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8102" w14:textId="77777777" w:rsidR="006337C0" w:rsidRDefault="006337C0" w:rsidP="0005492A">
      <w:pPr>
        <w:jc w:val="right"/>
        <w:rPr>
          <w:b/>
        </w:rPr>
      </w:pPr>
    </w:p>
    <w:p w14:paraId="27BC03CD" w14:textId="182DEF8B" w:rsidR="0005492A" w:rsidRDefault="0005492A" w:rsidP="0005492A">
      <w:pPr>
        <w:jc w:val="right"/>
        <w:rPr>
          <w:b/>
        </w:rPr>
      </w:pPr>
      <w:r>
        <w:rPr>
          <w:b/>
        </w:rPr>
        <w:t xml:space="preserve">Warszawa, </w:t>
      </w:r>
      <w:r w:rsidR="00D0480B">
        <w:rPr>
          <w:b/>
        </w:rPr>
        <w:t>2</w:t>
      </w:r>
      <w:r w:rsidR="0059696B">
        <w:rPr>
          <w:b/>
        </w:rPr>
        <w:t>7</w:t>
      </w:r>
      <w:r>
        <w:rPr>
          <w:b/>
        </w:rPr>
        <w:t>.11.2023 r.</w:t>
      </w:r>
    </w:p>
    <w:p w14:paraId="72EA90F5" w14:textId="2677ECDC" w:rsidR="0005492A" w:rsidRDefault="0005492A" w:rsidP="0005492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Nr sprawy ZP/1</w:t>
      </w:r>
      <w:r w:rsidR="0059696B">
        <w:rPr>
          <w:b/>
          <w:bCs/>
          <w:i/>
          <w:iCs/>
        </w:rPr>
        <w:t>5</w:t>
      </w:r>
      <w:r>
        <w:rPr>
          <w:b/>
          <w:bCs/>
          <w:i/>
          <w:iCs/>
        </w:rPr>
        <w:t>/2023</w:t>
      </w:r>
    </w:p>
    <w:p w14:paraId="2BC7FDC4" w14:textId="77777777" w:rsidR="0005492A" w:rsidRDefault="0005492A" w:rsidP="0069396B">
      <w:pPr>
        <w:jc w:val="both"/>
        <w:rPr>
          <w:b/>
          <w:bCs/>
          <w:i/>
          <w:iCs/>
        </w:rPr>
      </w:pPr>
    </w:p>
    <w:p w14:paraId="3BAE15B3" w14:textId="77777777" w:rsidR="0059696B" w:rsidRPr="0069396B" w:rsidRDefault="0059696B" w:rsidP="0069396B">
      <w:pPr>
        <w:jc w:val="both"/>
        <w:rPr>
          <w:b/>
          <w:bCs/>
          <w:i/>
          <w:iCs/>
        </w:rPr>
      </w:pPr>
    </w:p>
    <w:p w14:paraId="174D52C1" w14:textId="77777777" w:rsidR="0069396B" w:rsidRPr="0069396B" w:rsidRDefault="0069396B" w:rsidP="0069396B">
      <w:pPr>
        <w:jc w:val="right"/>
        <w:rPr>
          <w:b/>
          <w:bCs/>
          <w:i/>
          <w:iCs/>
        </w:rPr>
      </w:pPr>
      <w:r w:rsidRPr="0069396B">
        <w:rPr>
          <w:b/>
          <w:bCs/>
          <w:i/>
          <w:iCs/>
        </w:rPr>
        <w:t>wszyscy Wykonawcy w postępowaniu</w:t>
      </w:r>
    </w:p>
    <w:p w14:paraId="7EAB3269" w14:textId="77777777" w:rsidR="0069396B" w:rsidRDefault="0069396B" w:rsidP="0005492A">
      <w:pPr>
        <w:ind w:left="993" w:hanging="993"/>
        <w:jc w:val="both"/>
        <w:rPr>
          <w:bCs/>
        </w:rPr>
      </w:pPr>
    </w:p>
    <w:p w14:paraId="25CE12BF" w14:textId="77777777" w:rsidR="0069396B" w:rsidRDefault="0069396B" w:rsidP="0005492A">
      <w:pPr>
        <w:ind w:left="993" w:hanging="993"/>
        <w:jc w:val="both"/>
        <w:rPr>
          <w:bCs/>
        </w:rPr>
      </w:pPr>
    </w:p>
    <w:p w14:paraId="13496C30" w14:textId="77777777" w:rsidR="0069396B" w:rsidRPr="0069396B" w:rsidRDefault="0069396B" w:rsidP="0069396B">
      <w:pPr>
        <w:widowControl w:val="0"/>
        <w:ind w:right="-20"/>
        <w:jc w:val="center"/>
        <w:rPr>
          <w:rFonts w:eastAsia="Tahoma"/>
          <w:b/>
          <w:bCs/>
          <w:color w:val="000000"/>
          <w:sz w:val="28"/>
          <w:szCs w:val="28"/>
        </w:rPr>
      </w:pPr>
      <w:r w:rsidRPr="0069396B">
        <w:rPr>
          <w:rFonts w:eastAsia="Tahoma"/>
          <w:b/>
          <w:bCs/>
          <w:color w:val="000000"/>
          <w:sz w:val="28"/>
          <w:szCs w:val="28"/>
        </w:rPr>
        <w:t>INFORMACJA O</w:t>
      </w:r>
      <w:r w:rsidRPr="0069396B">
        <w:rPr>
          <w:rFonts w:eastAsia="Tahoma"/>
          <w:b/>
          <w:bCs/>
          <w:color w:val="000000"/>
          <w:spacing w:val="1"/>
          <w:sz w:val="28"/>
          <w:szCs w:val="28"/>
        </w:rPr>
        <w:t xml:space="preserve"> </w:t>
      </w:r>
      <w:r w:rsidRPr="0069396B">
        <w:rPr>
          <w:rFonts w:eastAsia="Tahoma"/>
          <w:b/>
          <w:bCs/>
          <w:color w:val="000000"/>
          <w:sz w:val="28"/>
          <w:szCs w:val="28"/>
        </w:rPr>
        <w:t>WYBORZE NAJ</w:t>
      </w:r>
      <w:r w:rsidRPr="0069396B">
        <w:rPr>
          <w:rFonts w:eastAsia="Tahoma"/>
          <w:b/>
          <w:bCs/>
          <w:color w:val="000000"/>
          <w:spacing w:val="-1"/>
          <w:sz w:val="28"/>
          <w:szCs w:val="28"/>
        </w:rPr>
        <w:t>K</w:t>
      </w:r>
      <w:r w:rsidRPr="0069396B">
        <w:rPr>
          <w:rFonts w:eastAsia="Tahoma"/>
          <w:b/>
          <w:bCs/>
          <w:color w:val="000000"/>
          <w:sz w:val="28"/>
          <w:szCs w:val="28"/>
        </w:rPr>
        <w:t>ORZYS</w:t>
      </w:r>
      <w:r w:rsidRPr="0069396B">
        <w:rPr>
          <w:rFonts w:eastAsia="Tahoma"/>
          <w:b/>
          <w:bCs/>
          <w:color w:val="000000"/>
          <w:spacing w:val="-1"/>
          <w:sz w:val="28"/>
          <w:szCs w:val="28"/>
        </w:rPr>
        <w:t>T</w:t>
      </w:r>
      <w:r w:rsidRPr="0069396B">
        <w:rPr>
          <w:rFonts w:eastAsia="Tahoma"/>
          <w:b/>
          <w:bCs/>
          <w:color w:val="000000"/>
          <w:sz w:val="28"/>
          <w:szCs w:val="28"/>
        </w:rPr>
        <w:t>NIEJS</w:t>
      </w:r>
      <w:r w:rsidRPr="0069396B">
        <w:rPr>
          <w:rFonts w:eastAsia="Tahoma"/>
          <w:b/>
          <w:bCs/>
          <w:color w:val="000000"/>
          <w:spacing w:val="-2"/>
          <w:sz w:val="28"/>
          <w:szCs w:val="28"/>
        </w:rPr>
        <w:t>Z</w:t>
      </w:r>
      <w:r w:rsidRPr="0069396B">
        <w:rPr>
          <w:rFonts w:eastAsia="Tahoma"/>
          <w:b/>
          <w:bCs/>
          <w:color w:val="000000"/>
          <w:sz w:val="28"/>
          <w:szCs w:val="28"/>
        </w:rPr>
        <w:t>EJ</w:t>
      </w:r>
      <w:r w:rsidRPr="0069396B">
        <w:rPr>
          <w:rFonts w:eastAsia="Tahoma"/>
          <w:b/>
          <w:bCs/>
          <w:color w:val="000000"/>
          <w:spacing w:val="1"/>
          <w:sz w:val="28"/>
          <w:szCs w:val="28"/>
        </w:rPr>
        <w:t xml:space="preserve"> </w:t>
      </w:r>
      <w:r w:rsidRPr="0069396B">
        <w:rPr>
          <w:rFonts w:eastAsia="Tahoma"/>
          <w:b/>
          <w:bCs/>
          <w:color w:val="000000"/>
          <w:sz w:val="28"/>
          <w:szCs w:val="28"/>
        </w:rPr>
        <w:t>O</w:t>
      </w:r>
      <w:r w:rsidRPr="0069396B">
        <w:rPr>
          <w:rFonts w:eastAsia="Tahoma"/>
          <w:b/>
          <w:bCs/>
          <w:color w:val="000000"/>
          <w:spacing w:val="-1"/>
          <w:sz w:val="28"/>
          <w:szCs w:val="28"/>
        </w:rPr>
        <w:t>F</w:t>
      </w:r>
      <w:r w:rsidRPr="0069396B">
        <w:rPr>
          <w:rFonts w:eastAsia="Tahoma"/>
          <w:b/>
          <w:bCs/>
          <w:color w:val="000000"/>
          <w:sz w:val="28"/>
          <w:szCs w:val="28"/>
        </w:rPr>
        <w:t>ERTY</w:t>
      </w:r>
    </w:p>
    <w:p w14:paraId="0E7E0318" w14:textId="77777777" w:rsidR="0069396B" w:rsidRDefault="0069396B" w:rsidP="0069396B">
      <w:pPr>
        <w:jc w:val="both"/>
        <w:rPr>
          <w:bCs/>
        </w:rPr>
      </w:pPr>
    </w:p>
    <w:p w14:paraId="6C06608F" w14:textId="77777777" w:rsidR="0069396B" w:rsidRDefault="0069396B" w:rsidP="0069396B">
      <w:pPr>
        <w:jc w:val="both"/>
        <w:rPr>
          <w:bCs/>
        </w:rPr>
      </w:pPr>
    </w:p>
    <w:p w14:paraId="4C6FC399" w14:textId="76C70702" w:rsidR="0005492A" w:rsidRDefault="0005492A" w:rsidP="0005492A">
      <w:pPr>
        <w:ind w:left="993" w:hanging="993"/>
        <w:jc w:val="both"/>
        <w:rPr>
          <w:b/>
          <w:bCs/>
        </w:rPr>
      </w:pPr>
      <w:r>
        <w:rPr>
          <w:bCs/>
        </w:rPr>
        <w:t xml:space="preserve">Dotyczy: </w:t>
      </w:r>
      <w:r>
        <w:t xml:space="preserve">postępowania o udzielenie zamówienia publicznego </w:t>
      </w:r>
      <w:r>
        <w:rPr>
          <w:bCs/>
        </w:rPr>
        <w:t>prowadzonego w trybie podstawowym bez negocjacji</w:t>
      </w:r>
      <w:r>
        <w:t xml:space="preserve"> </w:t>
      </w:r>
      <w:r>
        <w:rPr>
          <w:b/>
          <w:bCs/>
        </w:rPr>
        <w:t xml:space="preserve">na </w:t>
      </w:r>
      <w:r w:rsidR="0059696B" w:rsidRPr="0059696B">
        <w:rPr>
          <w:b/>
          <w:bCs/>
        </w:rPr>
        <w:t>dostawę elektronicznych kart podarunkowych do Samodzielnego Publicznego Klinicznego Szpitala Okulistycznego</w:t>
      </w:r>
      <w:r>
        <w:rPr>
          <w:b/>
          <w:bCs/>
        </w:rPr>
        <w:t xml:space="preserve">. </w:t>
      </w:r>
    </w:p>
    <w:p w14:paraId="20D9C0AC" w14:textId="77777777" w:rsidR="00A339A8" w:rsidRPr="00993613" w:rsidRDefault="00A339A8" w:rsidP="00A339A8">
      <w:pPr>
        <w:spacing w:line="276" w:lineRule="auto"/>
        <w:jc w:val="both"/>
        <w:rPr>
          <w:b/>
          <w:bCs/>
          <w:u w:val="single"/>
        </w:rPr>
      </w:pPr>
    </w:p>
    <w:p w14:paraId="465F9359" w14:textId="3C2EFA6C" w:rsidR="0069396B" w:rsidRDefault="0069396B" w:rsidP="00C513A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</w:pPr>
      <w:r w:rsidRPr="0069396B"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  <w:t>Zamawiający tj. Samodzielny Publiczny Kliniczny Szpital Okulistyczny, działając na podstawie art. 253 ust. 2 ustawy z dnia 11 września 2019 r. – Prawo zamówień publicznych (t.j. Dz. U. z 2022 r., poz.1605), dalej zwana „ustawą Pzp”, informuje Państwa o wyborze najkorzystniejszej oferty.</w:t>
      </w:r>
    </w:p>
    <w:p w14:paraId="017D6F8F" w14:textId="1CCFC77F" w:rsidR="0069396B" w:rsidRPr="0069396B" w:rsidRDefault="0069396B" w:rsidP="0069396B">
      <w:pPr>
        <w:pStyle w:val="Akapitzlist"/>
        <w:suppressAutoHyphens/>
        <w:autoSpaceDE w:val="0"/>
        <w:autoSpaceDN w:val="0"/>
        <w:adjustRightInd w:val="0"/>
        <w:ind w:left="426"/>
        <w:jc w:val="both"/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</w:pPr>
      <w:r w:rsidRPr="0069396B"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  <w:t xml:space="preserve">W ww. postępowaniu jako najkorzystniejszą Zamawiający uznał ofertę Wykonawcy: </w:t>
      </w:r>
      <w:r w:rsidR="0059696B" w:rsidRPr="0059696B">
        <w:rPr>
          <w:rFonts w:ascii="Times New Roman" w:hAnsi="Times New Roman" w:cs="Times New Roman"/>
          <w:b/>
          <w:bCs/>
        </w:rPr>
        <w:t>Pluxee Polska Sp. z o.o. z siedzibą przy ul. Rzymowskiego, 02-967 Warszawa</w:t>
      </w:r>
      <w:r w:rsidRPr="0069396B">
        <w:rPr>
          <w:rFonts w:ascii="Times New Roman" w:eastAsia="Tahoma" w:hAnsi="Times New Roman" w:cs="Times New Roman"/>
          <w:color w:val="000000"/>
          <w:spacing w:val="11"/>
          <w:kern w:val="0"/>
          <w:lang w:eastAsia="pl-PL"/>
          <w14:ligatures w14:val="none"/>
        </w:rPr>
        <w:t>.</w:t>
      </w:r>
    </w:p>
    <w:p w14:paraId="7F93144E" w14:textId="3F0C11A9" w:rsidR="0069396B" w:rsidRPr="0069396B" w:rsidRDefault="0069396B" w:rsidP="0069396B">
      <w:p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eastAsia="Tahoma"/>
          <w:color w:val="000000"/>
          <w:spacing w:val="11"/>
        </w:rPr>
      </w:pPr>
      <w:r w:rsidRPr="0069396B">
        <w:rPr>
          <w:rFonts w:eastAsia="Tahoma"/>
          <w:b/>
          <w:bCs/>
          <w:color w:val="000000"/>
          <w:spacing w:val="11"/>
        </w:rPr>
        <w:t>Uzasadnienie wyboru:</w:t>
      </w:r>
      <w:r w:rsidRPr="0069396B">
        <w:rPr>
          <w:rFonts w:eastAsia="Tahoma"/>
          <w:color w:val="000000"/>
          <w:spacing w:val="11"/>
        </w:rPr>
        <w:t xml:space="preserve"> Wybrana oferta nie podlega odrzuceniu zgodnie z art. 242 ust. </w:t>
      </w:r>
      <w:r w:rsidR="0059696B">
        <w:rPr>
          <w:rFonts w:eastAsia="Tahoma"/>
          <w:color w:val="000000"/>
          <w:spacing w:val="11"/>
        </w:rPr>
        <w:t>3</w:t>
      </w:r>
      <w:r w:rsidRPr="0069396B">
        <w:rPr>
          <w:rFonts w:eastAsia="Tahoma"/>
          <w:color w:val="000000"/>
          <w:spacing w:val="11"/>
        </w:rPr>
        <w:t xml:space="preserve"> ustawy </w:t>
      </w:r>
      <w:proofErr w:type="spellStart"/>
      <w:r w:rsidRPr="0069396B">
        <w:rPr>
          <w:rFonts w:eastAsia="Tahoma"/>
          <w:color w:val="000000"/>
          <w:spacing w:val="11"/>
        </w:rPr>
        <w:t>Pzp</w:t>
      </w:r>
      <w:proofErr w:type="spellEnd"/>
      <w:r w:rsidRPr="0069396B">
        <w:rPr>
          <w:rFonts w:eastAsia="Tahoma"/>
          <w:color w:val="000000"/>
          <w:spacing w:val="11"/>
        </w:rPr>
        <w:t>, przedstawia najkorzystniejszy bilans z punktu widzenia kryterium oceny ofert określonych w</w:t>
      </w:r>
      <w:r w:rsidR="0059696B">
        <w:rPr>
          <w:rFonts w:eastAsia="Tahoma"/>
          <w:color w:val="000000"/>
          <w:spacing w:val="11"/>
        </w:rPr>
        <w:t xml:space="preserve"> </w:t>
      </w:r>
      <w:r w:rsidRPr="0069396B">
        <w:rPr>
          <w:rFonts w:eastAsia="Tahoma"/>
          <w:color w:val="000000"/>
          <w:spacing w:val="11"/>
        </w:rPr>
        <w:t>Specyfikacji warunków zamówienia (SWZ).</w:t>
      </w:r>
    </w:p>
    <w:p w14:paraId="3CBC5FB7" w14:textId="77777777" w:rsidR="00C513A7" w:rsidRDefault="00C513A7" w:rsidP="00C513A7">
      <w:pPr>
        <w:suppressAutoHyphens/>
        <w:autoSpaceDE w:val="0"/>
        <w:autoSpaceDN w:val="0"/>
        <w:adjustRightInd w:val="0"/>
        <w:spacing w:after="240" w:line="276" w:lineRule="auto"/>
        <w:ind w:left="426" w:hanging="568"/>
        <w:jc w:val="both"/>
        <w:rPr>
          <w:rFonts w:eastAsia="Tahoma"/>
          <w:color w:val="000000"/>
          <w:spacing w:val="11"/>
        </w:rPr>
      </w:pPr>
    </w:p>
    <w:p w14:paraId="53307F82" w14:textId="24DAAA29" w:rsidR="0069396B" w:rsidRPr="0069396B" w:rsidRDefault="0069396B" w:rsidP="00C513A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C513A7"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  <w:t>Poniżej, zgodnie z art. 253 ust. 1 pkt 1 ustawy Pzp, przekazujemy szczegółową informację dotyczącą ofert złożonych w ww. postępowaniu:</w:t>
      </w:r>
    </w:p>
    <w:p w14:paraId="7F87B63A" w14:textId="77777777" w:rsidR="00D0480B" w:rsidRDefault="00D0480B" w:rsidP="00D0480B">
      <w:pPr>
        <w:jc w:val="both"/>
        <w:rPr>
          <w:bCs/>
        </w:rPr>
      </w:pPr>
    </w:p>
    <w:p w14:paraId="69886139" w14:textId="77777777" w:rsidR="0059696B" w:rsidRDefault="0059696B" w:rsidP="00D0480B">
      <w:pPr>
        <w:jc w:val="both"/>
        <w:rPr>
          <w:bCs/>
        </w:rPr>
      </w:pPr>
    </w:p>
    <w:p w14:paraId="43D1E8B7" w14:textId="77777777" w:rsidR="00D0480B" w:rsidRDefault="00D0480B" w:rsidP="00D0480B">
      <w:pPr>
        <w:jc w:val="both"/>
        <w:rPr>
          <w:bCs/>
        </w:rPr>
      </w:pPr>
    </w:p>
    <w:p w14:paraId="02889056" w14:textId="77777777" w:rsidR="0059696B" w:rsidRDefault="0059696B" w:rsidP="00D0480B">
      <w:pPr>
        <w:jc w:val="both"/>
        <w:rPr>
          <w:bCs/>
        </w:rPr>
      </w:pPr>
    </w:p>
    <w:p w14:paraId="7C69B33C" w14:textId="77777777" w:rsidR="0059696B" w:rsidRDefault="0059696B" w:rsidP="00D0480B">
      <w:pPr>
        <w:jc w:val="both"/>
        <w:rPr>
          <w:bCs/>
        </w:rPr>
      </w:pPr>
    </w:p>
    <w:p w14:paraId="7989B243" w14:textId="77777777" w:rsidR="0059696B" w:rsidRDefault="0059696B" w:rsidP="00D0480B">
      <w:pPr>
        <w:jc w:val="both"/>
        <w:rPr>
          <w:bCs/>
        </w:rPr>
      </w:pPr>
    </w:p>
    <w:p w14:paraId="41DF061B" w14:textId="77777777" w:rsidR="0059696B" w:rsidRDefault="0059696B" w:rsidP="00D0480B">
      <w:pPr>
        <w:jc w:val="both"/>
        <w:rPr>
          <w:bCs/>
        </w:rPr>
      </w:pPr>
    </w:p>
    <w:p w14:paraId="4A46CAB2" w14:textId="77777777" w:rsidR="0059696B" w:rsidRDefault="0059696B" w:rsidP="00D0480B">
      <w:pPr>
        <w:jc w:val="both"/>
        <w:rPr>
          <w:bCs/>
        </w:rPr>
      </w:pPr>
    </w:p>
    <w:p w14:paraId="7E58FE4B" w14:textId="77777777" w:rsidR="0059696B" w:rsidRDefault="0059696B" w:rsidP="00D0480B">
      <w:pPr>
        <w:jc w:val="both"/>
        <w:rPr>
          <w:bCs/>
        </w:rPr>
        <w:sectPr w:rsidR="0059696B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535"/>
        <w:gridCol w:w="1134"/>
        <w:gridCol w:w="1417"/>
        <w:gridCol w:w="1418"/>
        <w:gridCol w:w="3827"/>
        <w:gridCol w:w="1985"/>
        <w:gridCol w:w="1134"/>
      </w:tblGrid>
      <w:tr w:rsidR="0059696B" w:rsidRPr="00D0480B" w14:paraId="1A5DC384" w14:textId="77777777" w:rsidTr="004A26CD">
        <w:trPr>
          <w:cantSplit/>
          <w:trHeight w:val="1922"/>
        </w:trPr>
        <w:tc>
          <w:tcPr>
            <w:tcW w:w="579" w:type="dxa"/>
            <w:shd w:val="clear" w:color="auto" w:fill="D9D9D9" w:themeFill="background1" w:themeFillShade="D9"/>
            <w:textDirection w:val="btLr"/>
            <w:vAlign w:val="center"/>
          </w:tcPr>
          <w:p w14:paraId="5A508409" w14:textId="77777777" w:rsidR="0059696B" w:rsidRPr="00D0480B" w:rsidRDefault="0059696B" w:rsidP="004A26CD">
            <w:pPr>
              <w:spacing w:after="12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535" w:type="dxa"/>
            <w:shd w:val="clear" w:color="auto" w:fill="D9D9D9" w:themeFill="background1" w:themeFillShade="D9"/>
            <w:textDirection w:val="btLr"/>
            <w:vAlign w:val="center"/>
          </w:tcPr>
          <w:p w14:paraId="5DE62083" w14:textId="77777777" w:rsidR="0059696B" w:rsidRPr="00D0480B" w:rsidRDefault="0059696B" w:rsidP="004A26CD">
            <w:pPr>
              <w:spacing w:after="12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480B">
              <w:rPr>
                <w:b/>
                <w:bCs/>
                <w:sz w:val="20"/>
                <w:szCs w:val="20"/>
              </w:rPr>
              <w:t>Nazwa 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0480B">
              <w:rPr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14:paraId="607A3A39" w14:textId="77777777" w:rsidR="0059696B" w:rsidRPr="00D0480B" w:rsidRDefault="0059696B" w:rsidP="004A26CD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480B">
              <w:rPr>
                <w:b/>
                <w:bCs/>
                <w:sz w:val="20"/>
                <w:szCs w:val="20"/>
              </w:rPr>
              <w:t>Wartość brutto (zł)</w:t>
            </w: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  <w:vAlign w:val="center"/>
          </w:tcPr>
          <w:p w14:paraId="4C18877B" w14:textId="77777777" w:rsidR="0059696B" w:rsidRPr="00D0480B" w:rsidRDefault="0059696B" w:rsidP="004A26CD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F2F7E">
              <w:rPr>
                <w:b/>
                <w:bCs/>
                <w:sz w:val="20"/>
                <w:szCs w:val="20"/>
              </w:rPr>
              <w:t>Możliwość zastrzeżenia karty 24 godz./dobę przez 7 dni w tygodniu</w:t>
            </w:r>
          </w:p>
        </w:tc>
        <w:tc>
          <w:tcPr>
            <w:tcW w:w="1418" w:type="dxa"/>
            <w:shd w:val="clear" w:color="auto" w:fill="D9D9D9" w:themeFill="background1" w:themeFillShade="D9"/>
            <w:textDirection w:val="btLr"/>
            <w:vAlign w:val="center"/>
          </w:tcPr>
          <w:p w14:paraId="64124D4D" w14:textId="77777777" w:rsidR="0059696B" w:rsidRPr="00D0480B" w:rsidRDefault="0059696B" w:rsidP="004A26CD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480B">
              <w:rPr>
                <w:b/>
                <w:bCs/>
                <w:sz w:val="20"/>
                <w:szCs w:val="20"/>
              </w:rPr>
              <w:t>Liczba punktów w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D0480B">
              <w:rPr>
                <w:b/>
                <w:bCs/>
                <w:sz w:val="20"/>
                <w:szCs w:val="20"/>
              </w:rPr>
              <w:t>kryterium</w:t>
            </w:r>
          </w:p>
          <w:p w14:paraId="2D2C7816" w14:textId="77777777" w:rsidR="0059696B" w:rsidRPr="00D0480B" w:rsidRDefault="0059696B" w:rsidP="004A26CD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„m</w:t>
            </w:r>
            <w:r w:rsidRPr="00AF2F7E">
              <w:rPr>
                <w:b/>
                <w:bCs/>
                <w:sz w:val="20"/>
                <w:szCs w:val="20"/>
              </w:rPr>
              <w:t>ożliwość zastrzeżenia karty</w:t>
            </w:r>
            <w:r>
              <w:rPr>
                <w:b/>
                <w:bCs/>
                <w:sz w:val="20"/>
                <w:szCs w:val="20"/>
              </w:rPr>
              <w:t>”</w:t>
            </w:r>
            <w:r w:rsidRPr="00D0480B">
              <w:rPr>
                <w:b/>
                <w:bCs/>
                <w:sz w:val="20"/>
                <w:szCs w:val="20"/>
              </w:rPr>
              <w:t xml:space="preserve"> – 10%</w:t>
            </w:r>
          </w:p>
        </w:tc>
        <w:tc>
          <w:tcPr>
            <w:tcW w:w="3827" w:type="dxa"/>
            <w:shd w:val="clear" w:color="auto" w:fill="D9D9D9" w:themeFill="background1" w:themeFillShade="D9"/>
            <w:textDirection w:val="btLr"/>
          </w:tcPr>
          <w:p w14:paraId="1E07BA2A" w14:textId="77777777" w:rsidR="0059696B" w:rsidRPr="00D0480B" w:rsidRDefault="0059696B" w:rsidP="004A26CD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F2F7E">
              <w:rPr>
                <w:b/>
                <w:bCs/>
                <w:sz w:val="20"/>
                <w:szCs w:val="20"/>
              </w:rPr>
              <w:t>Ilość punktów handlowych stacjonarnych i internetowych na terenie woj. mazowieckiego, z którymi wykonawca ma podpisaną umowę na okoliczność udzielania użytkownikom karty promocji i zniżek</w:t>
            </w:r>
          </w:p>
        </w:tc>
        <w:tc>
          <w:tcPr>
            <w:tcW w:w="1985" w:type="dxa"/>
            <w:shd w:val="clear" w:color="auto" w:fill="D9D9D9" w:themeFill="background1" w:themeFillShade="D9"/>
            <w:textDirection w:val="btLr"/>
          </w:tcPr>
          <w:p w14:paraId="297D8C64" w14:textId="77777777" w:rsidR="0059696B" w:rsidRDefault="0059696B" w:rsidP="004A26CD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F2F7E">
              <w:rPr>
                <w:b/>
                <w:bCs/>
                <w:sz w:val="20"/>
                <w:szCs w:val="20"/>
              </w:rPr>
              <w:t>Liczba punktów w kryterium</w:t>
            </w:r>
          </w:p>
          <w:p w14:paraId="507F9578" w14:textId="77777777" w:rsidR="0059696B" w:rsidRPr="00D0480B" w:rsidRDefault="0059696B" w:rsidP="004A26CD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„i</w:t>
            </w:r>
            <w:r w:rsidRPr="00AF2F7E">
              <w:rPr>
                <w:b/>
                <w:bCs/>
                <w:sz w:val="20"/>
                <w:szCs w:val="20"/>
              </w:rPr>
              <w:t>lość punktów handlowych stacjonarnych i internetowych</w:t>
            </w:r>
            <w:r>
              <w:rPr>
                <w:b/>
                <w:bCs/>
                <w:sz w:val="20"/>
                <w:szCs w:val="20"/>
              </w:rPr>
              <w:t>” – 90%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14:paraId="4995FED3" w14:textId="77777777" w:rsidR="0059696B" w:rsidRPr="00D0480B" w:rsidRDefault="0059696B" w:rsidP="004A26CD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480B">
              <w:rPr>
                <w:b/>
                <w:bCs/>
                <w:sz w:val="20"/>
                <w:szCs w:val="20"/>
              </w:rPr>
              <w:t>Łączna liczba punktów</w:t>
            </w:r>
          </w:p>
        </w:tc>
      </w:tr>
      <w:tr w:rsidR="0059696B" w:rsidRPr="00D0480B" w14:paraId="51EE4A6C" w14:textId="77777777" w:rsidTr="0059696B">
        <w:trPr>
          <w:trHeight w:val="1125"/>
        </w:trPr>
        <w:tc>
          <w:tcPr>
            <w:tcW w:w="579" w:type="dxa"/>
            <w:shd w:val="clear" w:color="auto" w:fill="auto"/>
            <w:vAlign w:val="center"/>
          </w:tcPr>
          <w:p w14:paraId="1A2250C8" w14:textId="77777777" w:rsidR="0059696B" w:rsidRPr="00D0480B" w:rsidRDefault="0059696B" w:rsidP="004A26CD">
            <w:pPr>
              <w:spacing w:after="120"/>
              <w:jc w:val="center"/>
              <w:rPr>
                <w:sz w:val="20"/>
                <w:szCs w:val="20"/>
              </w:rPr>
            </w:pPr>
            <w:r w:rsidRPr="00D0480B">
              <w:rPr>
                <w:sz w:val="20"/>
                <w:szCs w:val="20"/>
              </w:rPr>
              <w:t>1</w:t>
            </w:r>
            <w:r w:rsidRPr="007A3A36">
              <w:rPr>
                <w:sz w:val="20"/>
                <w:szCs w:val="20"/>
              </w:rPr>
              <w:t>.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181DA7B" w14:textId="77777777" w:rsidR="0059696B" w:rsidRPr="00AF2F7E" w:rsidRDefault="0059696B" w:rsidP="004A26CD">
            <w:pPr>
              <w:spacing w:line="259" w:lineRule="auto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AF2F7E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Pluxee</w:t>
            </w:r>
            <w:proofErr w:type="spellEnd"/>
            <w:r w:rsidRPr="00AF2F7E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Polska Sp. z o.o.</w:t>
            </w:r>
          </w:p>
          <w:p w14:paraId="5DA761A5" w14:textId="77777777" w:rsidR="0059696B" w:rsidRPr="00AF2F7E" w:rsidRDefault="0059696B" w:rsidP="004A26CD">
            <w:pPr>
              <w:spacing w:line="259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F2F7E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ul. Rzymowskiego 53</w:t>
            </w:r>
          </w:p>
          <w:p w14:paraId="7959E349" w14:textId="77777777" w:rsidR="0059696B" w:rsidRPr="00D0480B" w:rsidRDefault="0059696B" w:rsidP="004A26CD">
            <w:pPr>
              <w:rPr>
                <w:sz w:val="20"/>
                <w:szCs w:val="20"/>
              </w:rPr>
            </w:pPr>
            <w:r w:rsidRPr="00AF2F7E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02-697 Warszawa</w:t>
            </w:r>
            <w:r w:rsidRPr="00AF2F7E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15A63" w14:textId="77777777" w:rsidR="0059696B" w:rsidRPr="00D0480B" w:rsidRDefault="0059696B" w:rsidP="004A2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294 400,00</w:t>
            </w:r>
          </w:p>
        </w:tc>
        <w:tc>
          <w:tcPr>
            <w:tcW w:w="1417" w:type="dxa"/>
            <w:vAlign w:val="center"/>
          </w:tcPr>
          <w:p w14:paraId="7FA54CF8" w14:textId="77777777" w:rsidR="0059696B" w:rsidRPr="00D0480B" w:rsidRDefault="0059696B" w:rsidP="004A2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0386D177" w14:textId="77777777" w:rsidR="0059696B" w:rsidRPr="00D0480B" w:rsidRDefault="0059696B" w:rsidP="004A26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3827" w:type="dxa"/>
            <w:vAlign w:val="center"/>
          </w:tcPr>
          <w:p w14:paraId="661E7002" w14:textId="77777777" w:rsidR="0059696B" w:rsidRDefault="0059696B" w:rsidP="004A26CD">
            <w:pPr>
              <w:jc w:val="center"/>
              <w:rPr>
                <w:b/>
                <w:bCs/>
                <w:sz w:val="20"/>
                <w:szCs w:val="20"/>
              </w:rPr>
            </w:pPr>
            <w:r w:rsidRPr="00AF2F7E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F2F7E">
              <w:rPr>
                <w:b/>
                <w:bCs/>
                <w:sz w:val="20"/>
                <w:szCs w:val="20"/>
              </w:rPr>
              <w:t>153</w:t>
            </w:r>
          </w:p>
          <w:p w14:paraId="38BBFC41" w14:textId="77777777" w:rsidR="0059696B" w:rsidRDefault="0059696B" w:rsidP="004A26CD">
            <w:pPr>
              <w:jc w:val="center"/>
              <w:rPr>
                <w:b/>
                <w:bCs/>
                <w:sz w:val="20"/>
                <w:szCs w:val="20"/>
              </w:rPr>
            </w:pPr>
            <w:r w:rsidRPr="00AF2F7E">
              <w:rPr>
                <w:sz w:val="20"/>
                <w:szCs w:val="20"/>
              </w:rPr>
              <w:t>Dokumenty promocyjne zostaną dostarczone Zamawiającemu wraz z kartami podarunkowymi.</w:t>
            </w:r>
          </w:p>
        </w:tc>
        <w:tc>
          <w:tcPr>
            <w:tcW w:w="1985" w:type="dxa"/>
            <w:vAlign w:val="center"/>
          </w:tcPr>
          <w:p w14:paraId="1EC9294D" w14:textId="77777777" w:rsidR="0059696B" w:rsidRDefault="0059696B" w:rsidP="004A26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90,00</w:t>
            </w:r>
          </w:p>
        </w:tc>
        <w:tc>
          <w:tcPr>
            <w:tcW w:w="1134" w:type="dxa"/>
            <w:vAlign w:val="center"/>
          </w:tcPr>
          <w:p w14:paraId="264220BA" w14:textId="77777777" w:rsidR="0059696B" w:rsidRPr="00D0480B" w:rsidRDefault="0059696B" w:rsidP="004A26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D0480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9696B" w:rsidRPr="00D0480B" w14:paraId="40CBB9FD" w14:textId="77777777" w:rsidTr="0059696B">
        <w:trPr>
          <w:trHeight w:val="1128"/>
        </w:trPr>
        <w:tc>
          <w:tcPr>
            <w:tcW w:w="579" w:type="dxa"/>
            <w:shd w:val="clear" w:color="auto" w:fill="auto"/>
            <w:vAlign w:val="center"/>
          </w:tcPr>
          <w:p w14:paraId="3DA9FCAF" w14:textId="77777777" w:rsidR="0059696B" w:rsidRPr="007A3A36" w:rsidRDefault="0059696B" w:rsidP="004A26CD">
            <w:pPr>
              <w:spacing w:after="120"/>
              <w:jc w:val="center"/>
              <w:rPr>
                <w:sz w:val="20"/>
                <w:szCs w:val="20"/>
              </w:rPr>
            </w:pPr>
            <w:r w:rsidRPr="007A3A36">
              <w:rPr>
                <w:sz w:val="20"/>
                <w:szCs w:val="20"/>
              </w:rPr>
              <w:t>2.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D4F8B2F" w14:textId="77777777" w:rsidR="0059696B" w:rsidRPr="00AF2F7E" w:rsidRDefault="0059696B" w:rsidP="004A26C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F2F7E">
              <w:rPr>
                <w:b/>
                <w:bCs/>
                <w:sz w:val="20"/>
                <w:szCs w:val="20"/>
              </w:rPr>
              <w:t>Edenred</w:t>
            </w:r>
            <w:proofErr w:type="spellEnd"/>
            <w:r w:rsidRPr="00AF2F7E">
              <w:rPr>
                <w:b/>
                <w:bCs/>
                <w:sz w:val="20"/>
                <w:szCs w:val="20"/>
              </w:rPr>
              <w:t xml:space="preserve"> Polska sp. z o.o.</w:t>
            </w:r>
          </w:p>
          <w:p w14:paraId="2F9B5A19" w14:textId="77777777" w:rsidR="0059696B" w:rsidRPr="00AF2F7E" w:rsidRDefault="0059696B" w:rsidP="004A26CD">
            <w:pPr>
              <w:rPr>
                <w:sz w:val="20"/>
                <w:szCs w:val="20"/>
              </w:rPr>
            </w:pPr>
            <w:r w:rsidRPr="00AF2F7E">
              <w:rPr>
                <w:sz w:val="20"/>
                <w:szCs w:val="20"/>
              </w:rPr>
              <w:t>ul. Inflancka 4b, budynek C</w:t>
            </w:r>
          </w:p>
          <w:p w14:paraId="75DC4A9E" w14:textId="77777777" w:rsidR="0059696B" w:rsidRPr="00D0480B" w:rsidRDefault="0059696B" w:rsidP="004A26CD">
            <w:pPr>
              <w:rPr>
                <w:sz w:val="20"/>
                <w:szCs w:val="20"/>
              </w:rPr>
            </w:pPr>
            <w:r w:rsidRPr="00AF2F7E">
              <w:rPr>
                <w:sz w:val="20"/>
                <w:szCs w:val="20"/>
              </w:rPr>
              <w:t>00-189 Warszawa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791ED" w14:textId="77777777" w:rsidR="0059696B" w:rsidRPr="00D0480B" w:rsidRDefault="0059696B" w:rsidP="004A26CD">
            <w:pPr>
              <w:jc w:val="center"/>
              <w:rPr>
                <w:sz w:val="20"/>
                <w:szCs w:val="20"/>
              </w:rPr>
            </w:pPr>
            <w:r w:rsidRPr="00AF2F7E">
              <w:rPr>
                <w:sz w:val="20"/>
                <w:szCs w:val="20"/>
              </w:rPr>
              <w:t>294 400,00</w:t>
            </w:r>
          </w:p>
        </w:tc>
        <w:tc>
          <w:tcPr>
            <w:tcW w:w="1417" w:type="dxa"/>
            <w:vAlign w:val="center"/>
          </w:tcPr>
          <w:p w14:paraId="4C15F4C2" w14:textId="77777777" w:rsidR="0059696B" w:rsidRPr="00D0480B" w:rsidRDefault="0059696B" w:rsidP="004A2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015B9125" w14:textId="77777777" w:rsidR="0059696B" w:rsidRDefault="0059696B" w:rsidP="004A26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3827" w:type="dxa"/>
            <w:vAlign w:val="center"/>
          </w:tcPr>
          <w:p w14:paraId="30DBE3AD" w14:textId="77777777" w:rsidR="0059696B" w:rsidRPr="00AF2F7E" w:rsidRDefault="0059696B" w:rsidP="004A26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2 401</w:t>
            </w:r>
          </w:p>
          <w:p w14:paraId="7EBA3644" w14:textId="77777777" w:rsidR="0059696B" w:rsidRPr="00AF2F7E" w:rsidRDefault="0059696B" w:rsidP="004A26CD">
            <w:pPr>
              <w:jc w:val="center"/>
              <w:rPr>
                <w:sz w:val="20"/>
                <w:szCs w:val="20"/>
              </w:rPr>
            </w:pPr>
            <w:r w:rsidRPr="00AF2F7E">
              <w:rPr>
                <w:sz w:val="20"/>
                <w:szCs w:val="20"/>
              </w:rPr>
              <w:t>Dokumenty promocyjne zostaną dostarczone Zamawiającemu wraz z kartami podarunkowymi.</w:t>
            </w:r>
          </w:p>
        </w:tc>
        <w:tc>
          <w:tcPr>
            <w:tcW w:w="1985" w:type="dxa"/>
            <w:vAlign w:val="center"/>
          </w:tcPr>
          <w:p w14:paraId="48C0D2EA" w14:textId="77777777" w:rsidR="0059696B" w:rsidRDefault="0059696B" w:rsidP="004A26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68,53</w:t>
            </w:r>
          </w:p>
        </w:tc>
        <w:tc>
          <w:tcPr>
            <w:tcW w:w="1134" w:type="dxa"/>
            <w:vAlign w:val="center"/>
          </w:tcPr>
          <w:p w14:paraId="28683526" w14:textId="77777777" w:rsidR="0059696B" w:rsidRDefault="0059696B" w:rsidP="004A26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78,53</w:t>
            </w:r>
          </w:p>
        </w:tc>
      </w:tr>
    </w:tbl>
    <w:p w14:paraId="1F646211" w14:textId="77777777" w:rsidR="0059696B" w:rsidRDefault="0059696B" w:rsidP="00D0480B">
      <w:pPr>
        <w:jc w:val="both"/>
        <w:rPr>
          <w:bCs/>
        </w:rPr>
      </w:pPr>
    </w:p>
    <w:p w14:paraId="1F85B446" w14:textId="4F3C8937" w:rsidR="00C513A7" w:rsidRPr="00C513A7" w:rsidRDefault="00C513A7" w:rsidP="00C513A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</w:pPr>
      <w:r w:rsidRPr="00C513A7"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  <w:t>Informacja o terminie zawarcia umowy.</w:t>
      </w:r>
    </w:p>
    <w:p w14:paraId="735E01A2" w14:textId="0131DFFB" w:rsidR="00C513A7" w:rsidRPr="00C513A7" w:rsidRDefault="00C513A7" w:rsidP="00C513A7">
      <w:pPr>
        <w:pStyle w:val="Akapitzlist"/>
        <w:suppressAutoHyphens/>
        <w:autoSpaceDE w:val="0"/>
        <w:autoSpaceDN w:val="0"/>
        <w:adjustRightInd w:val="0"/>
        <w:spacing w:after="240"/>
        <w:ind w:left="426" w:right="397"/>
        <w:jc w:val="both"/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</w:pPr>
      <w:r w:rsidRPr="00C513A7"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  <w:t xml:space="preserve">Zgodnie z art. 308 ust. 2 ustawy Pzp, Zamawiający informuje, iż umowa w przedmiotowym postępowaniu, </w:t>
      </w:r>
      <w:r w:rsidR="0059696B"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  <w:t xml:space="preserve">nie </w:t>
      </w:r>
      <w:r w:rsidRPr="00C513A7">
        <w:rPr>
          <w:rFonts w:ascii="Times New Roman" w:eastAsia="Tahoma" w:hAnsi="Times New Roman" w:cs="Times New Roman"/>
          <w:color w:val="000000"/>
          <w:spacing w:val="11"/>
          <w:sz w:val="24"/>
          <w:szCs w:val="24"/>
        </w:rPr>
        <w:t>może zostać zawarta przed upływem 5 dni od dnia przesłania niniejszego zawiadomienia.</w:t>
      </w:r>
    </w:p>
    <w:p w14:paraId="2C355907" w14:textId="3EB7CDE2" w:rsidR="00B95AA6" w:rsidRPr="0059696B" w:rsidRDefault="00C513A7" w:rsidP="0059696B">
      <w:pPr>
        <w:suppressAutoHyphens/>
        <w:autoSpaceDE w:val="0"/>
        <w:autoSpaceDN w:val="0"/>
        <w:adjustRightInd w:val="0"/>
        <w:spacing w:after="240" w:line="276" w:lineRule="auto"/>
        <w:ind w:right="397"/>
        <w:jc w:val="both"/>
        <w:rPr>
          <w:rFonts w:eastAsia="Tahoma"/>
          <w:b/>
          <w:bCs/>
          <w:i/>
          <w:iCs/>
          <w:color w:val="000000"/>
          <w:spacing w:val="11"/>
        </w:rPr>
      </w:pPr>
      <w:r w:rsidRPr="00C513A7">
        <w:rPr>
          <w:rFonts w:eastAsia="Tahoma"/>
          <w:b/>
          <w:bCs/>
          <w:i/>
          <w:iCs/>
          <w:color w:val="000000"/>
          <w:spacing w:val="11"/>
        </w:rPr>
        <w:t>Dziękujemy za złożenie oferty w przedmiotowym postępowaniu.</w:t>
      </w:r>
    </w:p>
    <w:sectPr w:rsidR="00B95AA6" w:rsidRPr="0059696B" w:rsidSect="0059696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20F7" w14:textId="77777777" w:rsidR="00C9270A" w:rsidRDefault="00C9270A" w:rsidP="00A339A8">
      <w:r>
        <w:separator/>
      </w:r>
    </w:p>
  </w:endnote>
  <w:endnote w:type="continuationSeparator" w:id="0">
    <w:p w14:paraId="455F2D4D" w14:textId="77777777" w:rsidR="00C9270A" w:rsidRDefault="00C9270A" w:rsidP="00A339A8">
      <w:r>
        <w:continuationSeparator/>
      </w:r>
    </w:p>
  </w:endnote>
  <w:endnote w:type="continuationNotice" w:id="1">
    <w:p w14:paraId="5E5D23E0" w14:textId="77777777" w:rsidR="00C9270A" w:rsidRDefault="00C92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433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CB9F62" w14:textId="2506DBE6" w:rsidR="00A864BE" w:rsidRDefault="00A864BE" w:rsidP="00A864BE">
            <w:pPr>
              <w:pStyle w:val="Stopka"/>
              <w:jc w:val="right"/>
            </w:pPr>
            <w:r w:rsidRPr="00A864BE">
              <w:rPr>
                <w:sz w:val="20"/>
                <w:szCs w:val="20"/>
              </w:rPr>
              <w:t xml:space="preserve">Strona </w:t>
            </w:r>
            <w:r w:rsidRPr="00A864BE">
              <w:rPr>
                <w:sz w:val="20"/>
                <w:szCs w:val="20"/>
              </w:rPr>
              <w:fldChar w:fldCharType="begin"/>
            </w:r>
            <w:r w:rsidRPr="00A864BE">
              <w:rPr>
                <w:sz w:val="20"/>
                <w:szCs w:val="20"/>
              </w:rPr>
              <w:instrText>PAGE</w:instrText>
            </w:r>
            <w:r w:rsidRPr="00A864BE">
              <w:rPr>
                <w:sz w:val="20"/>
                <w:szCs w:val="20"/>
              </w:rPr>
              <w:fldChar w:fldCharType="separate"/>
            </w:r>
            <w:r w:rsidRPr="00A864BE">
              <w:rPr>
                <w:sz w:val="20"/>
                <w:szCs w:val="20"/>
              </w:rPr>
              <w:t>2</w:t>
            </w:r>
            <w:r w:rsidRPr="00A864BE">
              <w:rPr>
                <w:sz w:val="20"/>
                <w:szCs w:val="20"/>
              </w:rPr>
              <w:fldChar w:fldCharType="end"/>
            </w:r>
            <w:r w:rsidRPr="00A864BE">
              <w:rPr>
                <w:sz w:val="20"/>
                <w:szCs w:val="20"/>
              </w:rPr>
              <w:t xml:space="preserve"> z </w:t>
            </w:r>
            <w:r w:rsidRPr="00A864BE">
              <w:rPr>
                <w:sz w:val="20"/>
                <w:szCs w:val="20"/>
              </w:rPr>
              <w:fldChar w:fldCharType="begin"/>
            </w:r>
            <w:r w:rsidRPr="00A864BE">
              <w:rPr>
                <w:sz w:val="20"/>
                <w:szCs w:val="20"/>
              </w:rPr>
              <w:instrText>NUMPAGES</w:instrText>
            </w:r>
            <w:r w:rsidRPr="00A864BE">
              <w:rPr>
                <w:sz w:val="20"/>
                <w:szCs w:val="20"/>
              </w:rPr>
              <w:fldChar w:fldCharType="separate"/>
            </w:r>
            <w:r w:rsidRPr="00A864BE">
              <w:rPr>
                <w:sz w:val="20"/>
                <w:szCs w:val="20"/>
              </w:rPr>
              <w:t>2</w:t>
            </w:r>
            <w:r w:rsidRPr="00A864BE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5976" w14:textId="77777777" w:rsidR="00C9270A" w:rsidRDefault="00C9270A" w:rsidP="00A339A8">
      <w:r>
        <w:separator/>
      </w:r>
    </w:p>
  </w:footnote>
  <w:footnote w:type="continuationSeparator" w:id="0">
    <w:p w14:paraId="0969D0DD" w14:textId="77777777" w:rsidR="00C9270A" w:rsidRDefault="00C9270A" w:rsidP="00A339A8">
      <w:r>
        <w:continuationSeparator/>
      </w:r>
    </w:p>
  </w:footnote>
  <w:footnote w:type="continuationNotice" w:id="1">
    <w:p w14:paraId="780F4350" w14:textId="77777777" w:rsidR="00C9270A" w:rsidRDefault="00C92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81D9" w14:textId="77777777" w:rsidR="00A339A8" w:rsidRPr="00554CF1" w:rsidRDefault="00A339A8" w:rsidP="00A339A8">
    <w:pPr>
      <w:pStyle w:val="Tytu"/>
      <w:spacing w:line="360" w:lineRule="auto"/>
      <w:rPr>
        <w:b w:val="0"/>
        <w:bCs w:val="0"/>
        <w:sz w:val="26"/>
        <w:szCs w:val="26"/>
      </w:rPr>
    </w:pPr>
    <w:r w:rsidRPr="00554CF1">
      <w:rPr>
        <w:sz w:val="26"/>
        <w:szCs w:val="26"/>
      </w:rPr>
      <w:t>SAMODZIELNY PUBLICZNY KLINICZNY SZPITAL OKULISTYCZNY</w:t>
    </w:r>
  </w:p>
  <w:p w14:paraId="637C02B9" w14:textId="77777777" w:rsidR="00A339A8" w:rsidRPr="00554CF1" w:rsidRDefault="00A339A8" w:rsidP="00A339A8">
    <w:pPr>
      <w:pStyle w:val="Podtytu"/>
      <w:rPr>
        <w:sz w:val="26"/>
        <w:szCs w:val="26"/>
      </w:rPr>
    </w:pPr>
    <w:r>
      <w:rPr>
        <w:sz w:val="26"/>
        <w:szCs w:val="26"/>
      </w:rPr>
      <w:t>KATEDRA I KLINIKA OKULISTYKI</w:t>
    </w:r>
    <w:r w:rsidRPr="00554CF1">
      <w:rPr>
        <w:sz w:val="26"/>
        <w:szCs w:val="26"/>
      </w:rPr>
      <w:t xml:space="preserve"> WYDZIAŁU LEKARSKIEGO</w:t>
    </w:r>
  </w:p>
  <w:p w14:paraId="27816972" w14:textId="77777777" w:rsidR="00A339A8" w:rsidRDefault="00000000" w:rsidP="00A339A8">
    <w:pPr>
      <w:pStyle w:val="Nagwek1"/>
      <w:spacing w:line="360" w:lineRule="auto"/>
      <w:jc w:val="center"/>
    </w:pPr>
    <w:r>
      <w:rPr>
        <w:noProof/>
        <w:sz w:val="26"/>
        <w:szCs w:val="26"/>
      </w:rPr>
      <w:object w:dxaOrig="1440" w:dyaOrig="1440" w14:anchorId="61B886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12.8pt;margin-top:22.75pt;width:127pt;height:53pt;z-index:-251658240">
          <v:imagedata r:id="rId1" o:title=""/>
        </v:shape>
        <o:OLEObject Type="Embed" ProgID="CorelPhotoPaint.Image.12" ShapeID="_x0000_s1026" DrawAspect="Content" ObjectID="_1762515719" r:id="rId2"/>
      </w:object>
    </w:r>
    <w:r w:rsidR="00A339A8" w:rsidRPr="00554CF1">
      <w:rPr>
        <w:sz w:val="26"/>
        <w:szCs w:val="26"/>
      </w:rPr>
      <w:t xml:space="preserve">                         WARSZAWSKIEGO UNIWERSYTETU MEDYCZNEGO</w:t>
    </w:r>
  </w:p>
  <w:p w14:paraId="2AB70605" w14:textId="77777777" w:rsidR="00A339A8" w:rsidRPr="00A70C29" w:rsidRDefault="00A339A8" w:rsidP="00A339A8">
    <w:pPr>
      <w:ind w:left="2124" w:firstLine="708"/>
      <w:rPr>
        <w:color w:val="000000"/>
      </w:rPr>
    </w:pPr>
    <w:r>
      <w:rPr>
        <w:color w:val="000000"/>
      </w:rPr>
      <w:t>Dyrektor</w:t>
    </w:r>
    <w:r w:rsidRPr="00A70C29">
      <w:rPr>
        <w:color w:val="000000"/>
      </w:rPr>
      <w:t xml:space="preserve"> - Kierownik Katedry i Kliniki: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Pr="00D47240">
      <w:rPr>
        <w:b/>
        <w:bCs/>
        <w:color w:val="000000"/>
      </w:rPr>
      <w:t>prof. dr hab. n. med. Jacek P. Szaflik</w:t>
    </w:r>
  </w:p>
  <w:p w14:paraId="4A6EABDB" w14:textId="1D622F16" w:rsidR="00A339A8" w:rsidRDefault="00A339A8" w:rsidP="00A339A8">
    <w:pPr>
      <w:jc w:val="center"/>
      <w:rPr>
        <w:bCs/>
        <w:color w:val="000000"/>
        <w:sz w:val="22"/>
      </w:rPr>
    </w:pPr>
    <w:r w:rsidRPr="00A70C29">
      <w:rPr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081831" wp14:editId="5D8DA0E4">
              <wp:simplePos x="0" y="0"/>
              <wp:positionH relativeFrom="column">
                <wp:posOffset>1306830</wp:posOffset>
              </wp:positionH>
              <wp:positionV relativeFrom="paragraph">
                <wp:posOffset>20320</wp:posOffset>
              </wp:positionV>
              <wp:extent cx="4712335" cy="0"/>
              <wp:effectExtent l="11430" t="10795" r="10160" b="8255"/>
              <wp:wrapNone/>
              <wp:docPr id="1704709671" name="Łącznik prosty 17047096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123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3A1333D0">
            <v:line id="Łącznik prosty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f5f5f" strokeweight="1pt" from="102.9pt,1.6pt" to="473.95pt,1.6pt" w14:anchorId="490003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"/>
          </w:pict>
        </mc:Fallback>
      </mc:AlternateContent>
    </w:r>
    <w:r>
      <w:rPr>
        <w:bCs/>
        <w:color w:val="000000"/>
        <w:sz w:val="22"/>
      </w:rPr>
      <w:t xml:space="preserve">   </w:t>
    </w:r>
    <w:r w:rsidRPr="00A70C29">
      <w:rPr>
        <w:bCs/>
        <w:color w:val="000000"/>
        <w:sz w:val="22"/>
      </w:rPr>
      <w:t>03-709 Warszawa, ul. J. Sierakowskiego 13</w:t>
    </w:r>
  </w:p>
  <w:p w14:paraId="12C3D9B0" w14:textId="77777777" w:rsidR="00A339A8" w:rsidRPr="008B5DD7" w:rsidRDefault="00A339A8" w:rsidP="00A339A8">
    <w:pPr>
      <w:jc w:val="center"/>
      <w:rPr>
        <w:bCs/>
        <w:color w:val="FF0000"/>
        <w:sz w:val="22"/>
      </w:rPr>
    </w:pPr>
    <w:r w:rsidRPr="008B5DD7">
      <w:rPr>
        <w:bCs/>
        <w:color w:val="FF0000"/>
        <w:sz w:val="22"/>
      </w:rPr>
      <w:t>Tymczasowa lokalizacja: 00-576 Warszawa, ul. Marszałkowska 24/26</w:t>
    </w:r>
  </w:p>
  <w:p w14:paraId="7E82E257" w14:textId="77777777" w:rsidR="00A339A8" w:rsidRPr="00A70C29" w:rsidRDefault="00A339A8" w:rsidP="00A339A8">
    <w:pPr>
      <w:jc w:val="center"/>
      <w:rPr>
        <w:bCs/>
        <w:color w:val="000000"/>
        <w:sz w:val="22"/>
      </w:rPr>
    </w:pPr>
    <w:r>
      <w:rPr>
        <w:bCs/>
        <w:color w:val="000000"/>
        <w:sz w:val="22"/>
      </w:rPr>
      <w:t xml:space="preserve">NIP 113-21-68-300 </w:t>
    </w:r>
    <w:r w:rsidRPr="00A70C29">
      <w:rPr>
        <w:rFonts w:ascii="Symbol" w:eastAsia="Symbol" w:hAnsi="Symbol" w:cs="Symbol"/>
        <w:bCs/>
        <w:color w:val="000000"/>
        <w:sz w:val="22"/>
      </w:rPr>
      <w:t>·</w:t>
    </w:r>
    <w:r>
      <w:rPr>
        <w:bCs/>
        <w:color w:val="000000"/>
        <w:sz w:val="22"/>
      </w:rPr>
      <w:t xml:space="preserve"> </w:t>
    </w:r>
    <w:r w:rsidRPr="00A70C29">
      <w:rPr>
        <w:bCs/>
        <w:color w:val="000000"/>
        <w:sz w:val="22"/>
      </w:rPr>
      <w:t>REGON 016084355</w:t>
    </w:r>
    <w:r>
      <w:rPr>
        <w:bCs/>
        <w:color w:val="000000"/>
        <w:sz w:val="22"/>
      </w:rPr>
      <w:t xml:space="preserve"> </w:t>
    </w:r>
    <w:r w:rsidRPr="00A70C29">
      <w:rPr>
        <w:rFonts w:ascii="Symbol" w:eastAsia="Symbol" w:hAnsi="Symbol" w:cs="Symbol"/>
        <w:bCs/>
        <w:color w:val="000000"/>
        <w:sz w:val="22"/>
      </w:rPr>
      <w:t>·</w:t>
    </w:r>
    <w:r>
      <w:rPr>
        <w:bCs/>
        <w:color w:val="000000"/>
        <w:sz w:val="22"/>
      </w:rPr>
      <w:t xml:space="preserve"> KRS </w:t>
    </w:r>
    <w:r>
      <w:t>0000113950</w:t>
    </w:r>
  </w:p>
  <w:p w14:paraId="7E3226A7" w14:textId="77777777" w:rsidR="00A339A8" w:rsidRPr="00A70C29" w:rsidRDefault="00A339A8" w:rsidP="00A339A8">
    <w:pPr>
      <w:jc w:val="center"/>
      <w:rPr>
        <w:bCs/>
        <w:color w:val="000000"/>
        <w:sz w:val="22"/>
        <w:lang w:val="de-DE"/>
      </w:rPr>
    </w:pPr>
    <w:r>
      <w:rPr>
        <w:bCs/>
        <w:color w:val="000000"/>
        <w:sz w:val="22"/>
        <w:lang w:val="de-DE"/>
      </w:rPr>
      <w:t>PN-EN ISO 9001:2015-10</w:t>
    </w:r>
    <w:r w:rsidRPr="00A70C29">
      <w:rPr>
        <w:bCs/>
        <w:color w:val="000000"/>
        <w:sz w:val="22"/>
        <w:lang w:val="de-DE"/>
      </w:rPr>
      <w:t xml:space="preserve"> </w:t>
    </w:r>
    <w:r w:rsidRPr="00A70C29">
      <w:rPr>
        <w:rFonts w:ascii="Symbol" w:eastAsia="Symbol" w:hAnsi="Symbol" w:cs="Symbol"/>
        <w:bCs/>
        <w:color w:val="000000"/>
        <w:sz w:val="22"/>
      </w:rPr>
      <w:t>·</w:t>
    </w:r>
    <w:r w:rsidRPr="00A70C29">
      <w:rPr>
        <w:bCs/>
        <w:color w:val="000000"/>
        <w:sz w:val="22"/>
        <w:lang w:val="de-DE"/>
      </w:rPr>
      <w:t xml:space="preserve"> </w:t>
    </w:r>
    <w:hyperlink r:id="rId3" w:history="1">
      <w:r w:rsidRPr="00A70C29">
        <w:rPr>
          <w:rStyle w:val="Hipercze"/>
          <w:rFonts w:eastAsia="Calibri"/>
          <w:bCs/>
          <w:color w:val="000000"/>
          <w:sz w:val="22"/>
          <w:lang w:val="de-DE"/>
        </w:rPr>
        <w:t>www.spkso.waw.pl</w:t>
      </w:r>
    </w:hyperlink>
    <w:r w:rsidRPr="00A70C29">
      <w:rPr>
        <w:bCs/>
        <w:color w:val="000000"/>
        <w:sz w:val="22"/>
        <w:lang w:val="de-DE"/>
      </w:rPr>
      <w:t xml:space="preserve"> </w:t>
    </w:r>
    <w:r w:rsidRPr="00A70C29">
      <w:rPr>
        <w:rFonts w:ascii="Symbol" w:eastAsia="Symbol" w:hAnsi="Symbol" w:cs="Symbol"/>
        <w:bCs/>
        <w:color w:val="000000"/>
        <w:sz w:val="22"/>
      </w:rPr>
      <w:t>·</w:t>
    </w:r>
    <w:r w:rsidRPr="00A70C29">
      <w:rPr>
        <w:bCs/>
        <w:color w:val="000000"/>
        <w:sz w:val="22"/>
        <w:lang w:val="de-DE"/>
      </w:rPr>
      <w:t xml:space="preserve"> </w:t>
    </w:r>
    <w:proofErr w:type="spellStart"/>
    <w:r w:rsidRPr="00A70C29">
      <w:rPr>
        <w:bCs/>
        <w:color w:val="000000"/>
        <w:sz w:val="22"/>
        <w:lang w:val="de-DE"/>
      </w:rPr>
      <w:t>e-mail</w:t>
    </w:r>
    <w:proofErr w:type="spellEnd"/>
    <w:r w:rsidRPr="00A70C29">
      <w:rPr>
        <w:bCs/>
        <w:color w:val="000000"/>
        <w:sz w:val="22"/>
        <w:lang w:val="de-DE"/>
      </w:rPr>
      <w:t xml:space="preserve">: </w:t>
    </w:r>
    <w:hyperlink r:id="rId4" w:history="1">
      <w:r w:rsidRPr="00A70C29">
        <w:rPr>
          <w:rStyle w:val="Hipercze"/>
          <w:rFonts w:eastAsia="Calibri"/>
          <w:bCs/>
          <w:color w:val="000000"/>
          <w:sz w:val="22"/>
          <w:lang w:val="de-DE"/>
        </w:rPr>
        <w:t>klinika@spkso.waw.pl</w:t>
      </w:r>
    </w:hyperlink>
  </w:p>
  <w:p w14:paraId="6501C908" w14:textId="77777777" w:rsidR="00A339A8" w:rsidRDefault="00A339A8" w:rsidP="00A339A8">
    <w:pPr>
      <w:jc w:val="center"/>
      <w:rPr>
        <w:sz w:val="22"/>
      </w:rPr>
    </w:pPr>
    <w:r>
      <w:rPr>
        <w:sz w:val="22"/>
      </w:rPr>
      <w:t>Telefon: + 48 22 511-62-00 (centrala), +48 22 511-63-17  (kancelaria)</w:t>
    </w:r>
  </w:p>
  <w:p w14:paraId="108A1532" w14:textId="77777777" w:rsidR="00A339A8" w:rsidRPr="00D92745" w:rsidRDefault="00A339A8" w:rsidP="00A339A8">
    <w:pPr>
      <w:jc w:val="center"/>
      <w:rPr>
        <w:sz w:val="22"/>
      </w:rPr>
    </w:pPr>
    <w:r>
      <w:rPr>
        <w:sz w:val="22"/>
      </w:rPr>
      <w:t>+48 22 511-62-10 do 11 (rejestracja), +48 22 511-63-16  (fax kancelaria)</w:t>
    </w:r>
  </w:p>
  <w:p w14:paraId="09F0E55E" w14:textId="77777777" w:rsidR="0005492A" w:rsidRDefault="000549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92"/>
    <w:multiLevelType w:val="hybridMultilevel"/>
    <w:tmpl w:val="92D6A0FC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" w15:restartNumberingAfterBreak="0">
    <w:nsid w:val="0446228E"/>
    <w:multiLevelType w:val="hybridMultilevel"/>
    <w:tmpl w:val="7368B6B4"/>
    <w:lvl w:ilvl="0" w:tplc="8FF05E0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12BAF"/>
    <w:multiLevelType w:val="hybridMultilevel"/>
    <w:tmpl w:val="0FE8AFE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C7265A"/>
    <w:multiLevelType w:val="hybridMultilevel"/>
    <w:tmpl w:val="E0C6CD32"/>
    <w:lvl w:ilvl="0" w:tplc="79F883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4E6850"/>
    <w:multiLevelType w:val="hybridMultilevel"/>
    <w:tmpl w:val="84A08E0E"/>
    <w:lvl w:ilvl="0" w:tplc="129AE7E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6A89"/>
    <w:multiLevelType w:val="hybridMultilevel"/>
    <w:tmpl w:val="4CF84DE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6116C8"/>
    <w:multiLevelType w:val="hybridMultilevel"/>
    <w:tmpl w:val="743811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B1A3B"/>
    <w:multiLevelType w:val="hybridMultilevel"/>
    <w:tmpl w:val="385EFC9E"/>
    <w:lvl w:ilvl="0" w:tplc="EE8878B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B20E3"/>
    <w:multiLevelType w:val="hybridMultilevel"/>
    <w:tmpl w:val="7D34BDEA"/>
    <w:lvl w:ilvl="0" w:tplc="59101FBA">
      <w:start w:val="1"/>
      <w:numFmt w:val="decimal"/>
      <w:lvlText w:val="%1)"/>
      <w:lvlJc w:val="left"/>
      <w:pPr>
        <w:ind w:left="720" w:hanging="360"/>
      </w:pPr>
      <w:rPr>
        <w:rFonts w:ascii="Times New Roman" w:eastAsia="Tahoma" w:hAnsi="Times New Roman" w:cs="Times New Roman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2374C"/>
    <w:multiLevelType w:val="hybridMultilevel"/>
    <w:tmpl w:val="92D6A0FC"/>
    <w:lvl w:ilvl="0" w:tplc="96C232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 w:tplc="51ACCB02">
      <w:start w:val="1"/>
      <w:numFmt w:val="decimal"/>
      <w:lvlText w:val="%3)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0" w15:restartNumberingAfterBreak="0">
    <w:nsid w:val="7B1F2AD1"/>
    <w:multiLevelType w:val="hybridMultilevel"/>
    <w:tmpl w:val="4CF84DE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BD1650B"/>
    <w:multiLevelType w:val="hybridMultilevel"/>
    <w:tmpl w:val="2F925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4462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4668704">
    <w:abstractNumId w:val="7"/>
  </w:num>
  <w:num w:numId="3" w16cid:durableId="1688828499">
    <w:abstractNumId w:val="5"/>
  </w:num>
  <w:num w:numId="4" w16cid:durableId="131410836">
    <w:abstractNumId w:val="2"/>
  </w:num>
  <w:num w:numId="5" w16cid:durableId="1236933218">
    <w:abstractNumId w:val="10"/>
  </w:num>
  <w:num w:numId="6" w16cid:durableId="2115247313">
    <w:abstractNumId w:val="9"/>
  </w:num>
  <w:num w:numId="7" w16cid:durableId="1319382131">
    <w:abstractNumId w:val="0"/>
  </w:num>
  <w:num w:numId="8" w16cid:durableId="1982997683">
    <w:abstractNumId w:val="11"/>
  </w:num>
  <w:num w:numId="9" w16cid:durableId="1654522605">
    <w:abstractNumId w:val="8"/>
  </w:num>
  <w:num w:numId="10" w16cid:durableId="1605916263">
    <w:abstractNumId w:val="1"/>
  </w:num>
  <w:num w:numId="11" w16cid:durableId="1193037024">
    <w:abstractNumId w:val="4"/>
  </w:num>
  <w:num w:numId="12" w16cid:durableId="1674795195">
    <w:abstractNumId w:val="6"/>
  </w:num>
  <w:num w:numId="13" w16cid:durableId="1347053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A8"/>
    <w:rsid w:val="0005492A"/>
    <w:rsid w:val="00154AC5"/>
    <w:rsid w:val="00284812"/>
    <w:rsid w:val="00310B31"/>
    <w:rsid w:val="0035350F"/>
    <w:rsid w:val="003F6AB6"/>
    <w:rsid w:val="00491AD9"/>
    <w:rsid w:val="00492222"/>
    <w:rsid w:val="00540857"/>
    <w:rsid w:val="0059696B"/>
    <w:rsid w:val="006238B5"/>
    <w:rsid w:val="006337C0"/>
    <w:rsid w:val="0069396B"/>
    <w:rsid w:val="006A7471"/>
    <w:rsid w:val="0079206E"/>
    <w:rsid w:val="007A3A36"/>
    <w:rsid w:val="007B2289"/>
    <w:rsid w:val="007B7E1E"/>
    <w:rsid w:val="0082736E"/>
    <w:rsid w:val="00963493"/>
    <w:rsid w:val="00993613"/>
    <w:rsid w:val="00A339A8"/>
    <w:rsid w:val="00A74CD6"/>
    <w:rsid w:val="00A864BE"/>
    <w:rsid w:val="00A92841"/>
    <w:rsid w:val="00AF121F"/>
    <w:rsid w:val="00AF6499"/>
    <w:rsid w:val="00B362B6"/>
    <w:rsid w:val="00B95AA6"/>
    <w:rsid w:val="00C3058D"/>
    <w:rsid w:val="00C513A7"/>
    <w:rsid w:val="00C76F81"/>
    <w:rsid w:val="00C9270A"/>
    <w:rsid w:val="00CE71F3"/>
    <w:rsid w:val="00D0480B"/>
    <w:rsid w:val="00D7073F"/>
    <w:rsid w:val="00E75209"/>
    <w:rsid w:val="00EB1748"/>
    <w:rsid w:val="00EB503F"/>
    <w:rsid w:val="00F30A4F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74845"/>
  <w15:chartTrackingRefBased/>
  <w15:docId w15:val="{8EB93772-D8BA-4728-9B16-479FEBCB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9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339A8"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339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339A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wypunktowanie Znak,sw tekst Znak,2 heading Znak,A_wyliczenie Znak,K-P_odwolanie Znak,maz_wyliczenie Znak,opis dzialania Znak,Nagłowek 3 Znak,Preambuła Znak,Akapit z listą BS Znak,lp1 Znak"/>
    <w:link w:val="Akapitzlist"/>
    <w:uiPriority w:val="34"/>
    <w:qFormat/>
    <w:locked/>
    <w:rsid w:val="00A339A8"/>
    <w:rPr>
      <w:rFonts w:ascii="Source Sans Pro" w:eastAsia="Source Sans Pro" w:hAnsi="Source Sans Pro"/>
      <w:lang w:val="fr-FR"/>
    </w:rPr>
  </w:style>
  <w:style w:type="paragraph" w:styleId="Akapitzlist">
    <w:name w:val="List Paragraph"/>
    <w:aliases w:val="L1,Numerowanie,Akapit z listą5,wypunktowanie,sw tekst,2 heading,A_wyliczenie,K-P_odwolanie,maz_wyliczenie,opis dzialania,Nagłowek 3,Preambuła,Akapit z listą BS,Kolorowa lista — akcent 11,Dot pt,F5 List Paragraph,Recommendation,lp1"/>
    <w:basedOn w:val="Normalny"/>
    <w:link w:val="AkapitzlistZnak"/>
    <w:uiPriority w:val="34"/>
    <w:qFormat/>
    <w:rsid w:val="00A339A8"/>
    <w:pPr>
      <w:spacing w:after="200" w:line="276" w:lineRule="auto"/>
      <w:ind w:left="708"/>
    </w:pPr>
    <w:rPr>
      <w:rFonts w:ascii="Source Sans Pro" w:eastAsia="Source Sans Pro" w:hAnsi="Source Sans Pro" w:cstheme="minorBidi"/>
      <w:kern w:val="2"/>
      <w:sz w:val="22"/>
      <w:szCs w:val="22"/>
      <w:lang w:val="fr-FR" w:eastAsia="en-US"/>
      <w14:ligatures w14:val="standardContextual"/>
    </w:rPr>
  </w:style>
  <w:style w:type="character" w:customStyle="1" w:styleId="Teksttreci">
    <w:name w:val="Tekst treści_"/>
    <w:link w:val="Teksttreci0"/>
    <w:locked/>
    <w:rsid w:val="00A339A8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39A8"/>
    <w:pPr>
      <w:widowControl w:val="0"/>
      <w:shd w:val="clear" w:color="auto" w:fill="FFFFFF"/>
      <w:spacing w:after="220" w:line="276" w:lineRule="auto"/>
      <w:jc w:val="both"/>
    </w:pPr>
    <w:rPr>
      <w:rFonts w:ascii="Calibri" w:eastAsia="Calibri" w:hAnsi="Calibri" w:cs="Calibri"/>
      <w:kern w:val="2"/>
      <w:sz w:val="22"/>
      <w:szCs w:val="22"/>
      <w:lang w:eastAsia="en-US"/>
      <w14:ligatures w14:val="standardContextual"/>
    </w:rPr>
  </w:style>
  <w:style w:type="paragraph" w:styleId="Nagwek">
    <w:name w:val="header"/>
    <w:basedOn w:val="Normalny"/>
    <w:link w:val="NagwekZnak"/>
    <w:unhideWhenUsed/>
    <w:rsid w:val="00A339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39A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39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39A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A339A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A339A8"/>
    <w:pPr>
      <w:jc w:val="center"/>
    </w:pPr>
    <w:rPr>
      <w:b/>
      <w:bCs/>
      <w:sz w:val="27"/>
    </w:rPr>
  </w:style>
  <w:style w:type="character" w:customStyle="1" w:styleId="TytuZnak">
    <w:name w:val="Tytuł Znak"/>
    <w:basedOn w:val="Domylnaczcionkaakapitu"/>
    <w:link w:val="Tytu"/>
    <w:rsid w:val="00A339A8"/>
    <w:rPr>
      <w:rFonts w:ascii="Times New Roman" w:eastAsia="Times New Roman" w:hAnsi="Times New Roman" w:cs="Times New Roman"/>
      <w:b/>
      <w:bCs/>
      <w:kern w:val="0"/>
      <w:sz w:val="27"/>
      <w:szCs w:val="24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A339A8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A339A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semiHidden/>
    <w:rsid w:val="00A339A8"/>
    <w:rPr>
      <w:color w:val="0000FF"/>
      <w:u w:val="single"/>
    </w:rPr>
  </w:style>
  <w:style w:type="paragraph" w:styleId="Poprawka">
    <w:name w:val="Revision"/>
    <w:hidden/>
    <w:uiPriority w:val="99"/>
    <w:semiHidden/>
    <w:rsid w:val="00E752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kso.waw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klinika@spkso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2" ma:contentTypeDescription="Utwórz nowy dokument." ma:contentTypeScope="" ma:versionID="31754c2cdb7aeed6768782eb12d74d2f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d44cf361e7bd340ba1a4e87dc331bfbe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DDCD4-1DB3-4F67-BB72-86E893805DF3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2.xml><?xml version="1.0" encoding="utf-8"?>
<ds:datastoreItem xmlns:ds="http://schemas.openxmlformats.org/officeDocument/2006/customXml" ds:itemID="{21542748-99E0-473A-9A35-05A018741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FB08D-4667-4245-B9A5-D16D3BC6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Links>
    <vt:vector size="12" baseType="variant">
      <vt:variant>
        <vt:i4>7274497</vt:i4>
      </vt:variant>
      <vt:variant>
        <vt:i4>3</vt:i4>
      </vt:variant>
      <vt:variant>
        <vt:i4>0</vt:i4>
      </vt:variant>
      <vt:variant>
        <vt:i4>5</vt:i4>
      </vt:variant>
      <vt:variant>
        <vt:lpwstr>mailto:klinika@spkso.waw.pl</vt:lpwstr>
      </vt:variant>
      <vt:variant>
        <vt:lpwstr/>
      </vt:variant>
      <vt:variant>
        <vt:i4>196702</vt:i4>
      </vt:variant>
      <vt:variant>
        <vt:i4>0</vt:i4>
      </vt:variant>
      <vt:variant>
        <vt:i4>0</vt:i4>
      </vt:variant>
      <vt:variant>
        <vt:i4>5</vt:i4>
      </vt:variant>
      <vt:variant>
        <vt:lpwstr>http://www.spkso.waw.pl/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Sulej-Bieleń</dc:creator>
  <cp:keywords/>
  <dc:description/>
  <cp:lastModifiedBy>Monika Kolasa</cp:lastModifiedBy>
  <cp:revision>22</cp:revision>
  <cp:lastPrinted>2023-09-26T16:07:00Z</cp:lastPrinted>
  <dcterms:created xsi:type="dcterms:W3CDTF">2023-09-22T15:12:00Z</dcterms:created>
  <dcterms:modified xsi:type="dcterms:W3CDTF">2023-11-26T13:56:00Z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MediaServiceImageTags">
    <vt:lpwstr/>
  </property>
</Properties>
</file>