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78F6B250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84069C">
        <w:rPr>
          <w:rFonts w:asciiTheme="majorHAnsi" w:hAnsiTheme="majorHAnsi" w:cstheme="majorHAnsi"/>
          <w:sz w:val="22"/>
          <w:szCs w:val="22"/>
        </w:rPr>
        <w:t>21 czerwca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54AFE7AC" w:rsidR="00CE7F89" w:rsidRPr="00DB453E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</w:t>
      </w:r>
      <w:r w:rsidRPr="00DB453E">
        <w:rPr>
          <w:rFonts w:asciiTheme="majorHAnsi" w:hAnsiTheme="majorHAnsi" w:cstheme="majorHAnsi"/>
          <w:sz w:val="22"/>
          <w:szCs w:val="22"/>
        </w:rPr>
        <w:t xml:space="preserve">oferty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 w ramach postępowania pn.</w:t>
      </w:r>
      <w:r w:rsidRPr="00DB453E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7A2169C" w14:textId="51EC8144" w:rsidR="005E3B76" w:rsidRPr="00DB453E" w:rsidRDefault="003F14E4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>DOSTAWA DEXAMETHAZONU 0,7MG, IMPLANTU DO CIAŁA SZKLISTEGO W APLIKATORZE</w:t>
      </w:r>
    </w:p>
    <w:p w14:paraId="27411D0A" w14:textId="77777777" w:rsidR="00F84CB3" w:rsidRPr="003F14E4" w:rsidRDefault="00F84CB3" w:rsidP="003F14E4">
      <w:pPr>
        <w:pStyle w:val="pkt"/>
        <w:spacing w:before="0" w:after="40"/>
        <w:ind w:left="0" w:firstLine="0"/>
        <w:jc w:val="center"/>
        <w:rPr>
          <w:rFonts w:asciiTheme="majorHAnsi" w:hAnsiTheme="majorHAnsi" w:cstheme="majorHAnsi"/>
          <w:b/>
          <w:color w:val="0000FF"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7B5783FA" w:rsidR="00C51ACB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F84CB3" w:rsidRPr="00DB453E">
        <w:rPr>
          <w:rFonts w:asciiTheme="majorHAnsi" w:hAnsiTheme="majorHAnsi" w:cstheme="majorHAnsi"/>
          <w:sz w:val="22"/>
          <w:szCs w:val="22"/>
        </w:rPr>
        <w:t>sukcesywna</w:t>
      </w:r>
      <w:r w:rsidR="00F84CB3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4069C">
        <w:rPr>
          <w:rFonts w:asciiTheme="majorHAnsi" w:hAnsiTheme="majorHAnsi" w:cstheme="majorHAnsi"/>
          <w:sz w:val="22"/>
          <w:szCs w:val="22"/>
        </w:rPr>
        <w:t>Dexamethazonu</w:t>
      </w:r>
      <w:proofErr w:type="spellEnd"/>
      <w:r w:rsidR="0084069C" w:rsidRPr="0084069C">
        <w:rPr>
          <w:rFonts w:asciiTheme="majorHAnsi" w:hAnsiTheme="majorHAnsi" w:cstheme="majorHAnsi"/>
          <w:sz w:val="22"/>
          <w:szCs w:val="22"/>
        </w:rPr>
        <w:t xml:space="preserve"> 0,7mg, implant</w:t>
      </w:r>
      <w:r w:rsidR="0084069C">
        <w:rPr>
          <w:rFonts w:asciiTheme="majorHAnsi" w:hAnsiTheme="majorHAnsi" w:cstheme="majorHAnsi"/>
          <w:sz w:val="22"/>
          <w:szCs w:val="22"/>
        </w:rPr>
        <w:t>u</w:t>
      </w:r>
      <w:r w:rsidR="0084069C" w:rsidRPr="0084069C">
        <w:rPr>
          <w:rFonts w:asciiTheme="majorHAnsi" w:hAnsiTheme="majorHAnsi" w:cstheme="majorHAnsi"/>
          <w:sz w:val="22"/>
          <w:szCs w:val="22"/>
        </w:rPr>
        <w:t xml:space="preserve"> do ciała szklistego w aplikatorze</w:t>
      </w:r>
      <w:r w:rsidR="0084069C">
        <w:rPr>
          <w:rFonts w:asciiTheme="majorHAnsi" w:hAnsiTheme="majorHAnsi" w:cstheme="majorHAnsi"/>
          <w:sz w:val="22"/>
          <w:szCs w:val="22"/>
        </w:rPr>
        <w:t xml:space="preserve"> do</w:t>
      </w:r>
      <w:r w:rsidRPr="005E3B76">
        <w:rPr>
          <w:rFonts w:asciiTheme="majorHAnsi" w:hAnsiTheme="majorHAnsi" w:cstheme="majorHAnsi"/>
          <w:sz w:val="22"/>
          <w:szCs w:val="22"/>
        </w:rPr>
        <w:t xml:space="preserve">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7D9E9D3B" w14:textId="4451F60C" w:rsidR="00ED6398" w:rsidRPr="00DB453E" w:rsidRDefault="00ED6398" w:rsidP="00ED6398">
      <w:pPr>
        <w:pStyle w:val="Akapitzlist"/>
        <w:numPr>
          <w:ilvl w:val="0"/>
          <w:numId w:val="13"/>
        </w:numPr>
        <w:tabs>
          <w:tab w:val="left" w:pos="993"/>
        </w:tabs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B453E">
        <w:rPr>
          <w:rFonts w:asciiTheme="majorHAnsi" w:hAnsiTheme="majorHAnsi" w:cstheme="majorHAnsi"/>
          <w:b/>
          <w:sz w:val="22"/>
          <w:szCs w:val="22"/>
        </w:rPr>
        <w:t xml:space="preserve">Termin dostawy </w:t>
      </w:r>
    </w:p>
    <w:p w14:paraId="77F9B31A" w14:textId="0BF70D19" w:rsidR="00ED6398" w:rsidRPr="00DB453E" w:rsidRDefault="00ED6398" w:rsidP="00667918">
      <w:pPr>
        <w:pStyle w:val="arimr"/>
        <w:widowControl/>
        <w:tabs>
          <w:tab w:val="left" w:pos="426"/>
        </w:tabs>
        <w:suppressAutoHyphens/>
        <w:snapToGrid/>
        <w:spacing w:after="120"/>
        <w:ind w:left="7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6 miesięcy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Każda częściowa dostawa nastąpi 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>w ciągu 2 dni roboczych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7E6EC965" w:rsidR="007F4574" w:rsidRPr="004C4185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84069C">
        <w:rPr>
          <w:rFonts w:asciiTheme="majorHAnsi" w:hAnsiTheme="majorHAnsi" w:cstheme="majorHAnsi"/>
          <w:b/>
          <w:color w:val="FF0000"/>
          <w:sz w:val="22"/>
          <w:szCs w:val="22"/>
        </w:rPr>
        <w:t>2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0A872AF" w14:textId="77777777" w:rsidR="004C4185" w:rsidRPr="00DB453E" w:rsidRDefault="004C4185" w:rsidP="004C4185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0022991D" w14:textId="59CEF2FF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 U. z </w:t>
      </w:r>
      <w:r w:rsidR="003F14E4" w:rsidRPr="00DB453E">
        <w:rPr>
          <w:rFonts w:asciiTheme="majorHAnsi" w:hAnsiTheme="majorHAnsi" w:cstheme="majorHAnsi"/>
          <w:sz w:val="22"/>
          <w:szCs w:val="22"/>
        </w:rPr>
        <w:t>2021</w:t>
      </w:r>
      <w:r w:rsidR="003F14E4"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 w:rsidR="00DB453E"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="003F14E4"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70A8D424" w14:textId="7551D50E" w:rsidR="00925DDD" w:rsidRPr="00DB453E" w:rsidRDefault="00925DDD" w:rsidP="00DB453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lastRenderedPageBreak/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31D6541" w14:textId="77777777" w:rsidR="002928CB" w:rsidRPr="00A62096" w:rsidRDefault="002928CB" w:rsidP="00A6209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62096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0049FC7E" w14:textId="49743C40" w:rsidR="009E169A" w:rsidRPr="009E169A" w:rsidRDefault="00B14E59" w:rsidP="009E169A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Oświadczenie potwierdzające, że </w:t>
      </w:r>
      <w:r w:rsidR="00A62096" w:rsidRPr="00A62096">
        <w:rPr>
          <w:rFonts w:asciiTheme="majorHAnsi" w:hAnsiTheme="majorHAnsi" w:cstheme="majorHAnsi"/>
          <w:sz w:val="22"/>
          <w:szCs w:val="22"/>
        </w:rPr>
        <w:t>Wykonawca jest wpisany do jednego z rejestrów zawodowych lub handlowych prowadzonego w kraju, w którym ma siedzibę lub miejsce zamieszkania, co w przypadku wykonawcy mającego siedzibę na terenie Rzeczypospolitej Polskiej (RP) oznacza, że jest wpisany do Krajowego Rejestru Sądowego lub Centralnej Ewidencji i Informa</w:t>
      </w:r>
      <w:r w:rsidR="009E169A">
        <w:rPr>
          <w:rFonts w:asciiTheme="majorHAnsi" w:hAnsiTheme="majorHAnsi" w:cstheme="majorHAnsi"/>
          <w:sz w:val="22"/>
          <w:szCs w:val="22"/>
        </w:rPr>
        <w:t>cji o Działalności Gospodarczej</w:t>
      </w:r>
    </w:p>
    <w:p w14:paraId="20A56E40" w14:textId="7C75E096" w:rsidR="00A62096" w:rsidRPr="009E169A" w:rsidRDefault="00B14E59" w:rsidP="00B14E59">
      <w:pPr>
        <w:pStyle w:val="Default"/>
        <w:numPr>
          <w:ilvl w:val="0"/>
          <w:numId w:val="19"/>
        </w:numPr>
        <w:spacing w:line="360" w:lineRule="auto"/>
        <w:rPr>
          <w:rFonts w:asciiTheme="majorHAnsi" w:eastAsia="Times New Roman" w:hAnsiTheme="majorHAnsi" w:cstheme="majorHAnsi"/>
          <w:b/>
          <w:bCs/>
          <w:color w:val="auto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</w:rPr>
        <w:t>Dokument potwierdzający posiadanie koncesji lub zezwolenia</w:t>
      </w:r>
      <w:r w:rsidR="00A62096" w:rsidRPr="00A62096">
        <w:rPr>
          <w:rFonts w:asciiTheme="majorHAnsi" w:hAnsiTheme="majorHAnsi" w:cstheme="majorHAnsi"/>
          <w:sz w:val="22"/>
          <w:szCs w:val="22"/>
        </w:rPr>
        <w:t xml:space="preserve"> na prowadzenie hurtowni farmaceutycznej, które w świetle obowiązującego prawa w Rzeczypospolitej Polskiej uprawniają Wykonawcę do prowadzenia obrotu produktami leczniczymi w myśl przepisów ustawy o swobodzie działalności gospodarczej (</w:t>
      </w:r>
      <w:proofErr w:type="spellStart"/>
      <w:r w:rsidR="00A62096" w:rsidRPr="00A62096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="00A62096" w:rsidRPr="00A62096">
        <w:rPr>
          <w:rFonts w:asciiTheme="majorHAnsi" w:hAnsiTheme="majorHAnsi" w:cstheme="majorHAnsi"/>
          <w:sz w:val="22"/>
          <w:szCs w:val="22"/>
        </w:rPr>
        <w:t>. Dz.U. z 2010 r. Nr 220 poz. 1447 ze zm.)</w:t>
      </w:r>
    </w:p>
    <w:p w14:paraId="65101EFD" w14:textId="7E9F5F4B" w:rsidR="00980248" w:rsidRPr="004C4185" w:rsidRDefault="009E169A" w:rsidP="00B14E59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 w:rsidR="00085359" w:rsidRPr="004C4185">
        <w:rPr>
          <w:rFonts w:asciiTheme="majorHAnsi" w:hAnsiTheme="majorHAnsi" w:cstheme="majorHAnsi"/>
          <w:strike/>
          <w:sz w:val="22"/>
          <w:szCs w:val="22"/>
        </w:rPr>
        <w:t>, zał. 2</w:t>
      </w:r>
      <w:r w:rsidR="004C4185">
        <w:rPr>
          <w:rFonts w:asciiTheme="majorHAnsi" w:hAnsiTheme="majorHAnsi" w:cstheme="majorHAnsi"/>
          <w:strike/>
          <w:sz w:val="22"/>
          <w:szCs w:val="22"/>
        </w:rPr>
        <w:t xml:space="preserve"> </w:t>
      </w:r>
      <w:r w:rsidR="004C4185" w:rsidRPr="00DB453E">
        <w:rPr>
          <w:rFonts w:asciiTheme="majorHAnsi" w:hAnsiTheme="majorHAnsi" w:cstheme="majorHAnsi"/>
          <w:sz w:val="22"/>
          <w:szCs w:val="22"/>
        </w:rPr>
        <w:t>(załącznik nr 3)</w:t>
      </w:r>
    </w:p>
    <w:p w14:paraId="669BA152" w14:textId="77777777" w:rsidR="009E169A" w:rsidRPr="009E169A" w:rsidRDefault="009E169A" w:rsidP="009E169A">
      <w:pPr>
        <w:rPr>
          <w:rFonts w:eastAsiaTheme="minorHAnsi"/>
          <w:lang w:eastAsia="en-US"/>
        </w:rPr>
      </w:pPr>
    </w:p>
    <w:p w14:paraId="2F565AFF" w14:textId="77777777" w:rsidR="003F14E4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Jeżeli Wykonawca nie złoży wymaganych </w:t>
      </w:r>
      <w:r w:rsidR="00B14E59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>dokumentów lub oświadczeń</w:t>
      </w:r>
      <w:r w:rsid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lub będą one niekompletne </w:t>
      </w:r>
      <w:r w:rsidR="00B14E59" w:rsidRPr="003F14E4">
        <w:rPr>
          <w:rFonts w:asciiTheme="majorHAnsi" w:eastAsiaTheme="minorHAnsi" w:hAnsiTheme="majorHAnsi" w:cstheme="majorHAnsi"/>
          <w:strike/>
          <w:sz w:val="22"/>
          <w:szCs w:val="22"/>
          <w:lang w:eastAsia="en-US"/>
        </w:rPr>
        <w:t>będą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Zamawiający wezwie do ich uzupełnienia w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</w:t>
      </w:r>
    </w:p>
    <w:p w14:paraId="2D55F8F6" w14:textId="1D820B16" w:rsidR="00B14E59" w:rsidRPr="00A10687" w:rsidRDefault="003F14E4" w:rsidP="00A1068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       </w:t>
      </w:r>
      <w:r w:rsidR="00980248" w:rsidRPr="00B14E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wyznaczonym terminie. </w:t>
      </w:r>
    </w:p>
    <w:p w14:paraId="30FAAE9C" w14:textId="77777777" w:rsidR="00980248" w:rsidRPr="00A62096" w:rsidRDefault="00980248" w:rsidP="00A62096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2DA02EF" w14:textId="4636D116" w:rsidR="00B14E59" w:rsidRDefault="00B14E5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Wymagania </w:t>
      </w:r>
      <w:r w:rsidR="00A10687">
        <w:rPr>
          <w:rFonts w:asciiTheme="majorHAnsi" w:hAnsiTheme="majorHAnsi" w:cstheme="majorHAnsi"/>
          <w:b/>
          <w:bCs/>
          <w:sz w:val="22"/>
          <w:szCs w:val="22"/>
        </w:rPr>
        <w:t>Zamawiającego:</w:t>
      </w:r>
    </w:p>
    <w:p w14:paraId="0FB3EA80" w14:textId="5976D766" w:rsidR="00A10687" w:rsidRPr="00A62096" w:rsidRDefault="00A10687" w:rsidP="00A10687">
      <w:pPr>
        <w:pStyle w:val="Akapitzlist"/>
        <w:numPr>
          <w:ilvl w:val="0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A62096">
        <w:rPr>
          <w:rFonts w:asciiTheme="majorHAnsi" w:hAnsiTheme="majorHAnsi" w:cstheme="majorHAnsi"/>
          <w:sz w:val="22"/>
          <w:szCs w:val="22"/>
        </w:rPr>
        <w:t>Wykonawca mo</w:t>
      </w:r>
      <w:r>
        <w:rPr>
          <w:rFonts w:asciiTheme="majorHAnsi" w:hAnsiTheme="majorHAnsi" w:cstheme="majorHAnsi"/>
          <w:sz w:val="22"/>
          <w:szCs w:val="22"/>
        </w:rPr>
        <w:t>że zaoferować wyłącznie produkt leczniczy</w:t>
      </w:r>
      <w:r w:rsidRPr="00A6209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wpisany</w:t>
      </w:r>
      <w:r w:rsidRPr="00A62096">
        <w:rPr>
          <w:rFonts w:asciiTheme="majorHAnsi" w:hAnsiTheme="majorHAnsi" w:cstheme="majorHAnsi"/>
          <w:sz w:val="22"/>
          <w:szCs w:val="22"/>
        </w:rPr>
        <w:t xml:space="preserve"> do Rejestru Produktów Leczniczych Dopuszczonych do Obrotu na terytorium Rzeczypospolitej Polskiej – zgodnie z wymogami ustawy z dnia 6 września 2001 r. Prawo Farmaceutyczne (tekst jednolity Dz. U. z 2020 r. poz. 944, 1493, 2112)</w:t>
      </w:r>
    </w:p>
    <w:p w14:paraId="0437EA93" w14:textId="20F01B3E" w:rsidR="00A10687" w:rsidRDefault="00A10687" w:rsidP="00A10687">
      <w:pPr>
        <w:pStyle w:val="Default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A62096">
        <w:rPr>
          <w:rFonts w:asciiTheme="majorHAnsi" w:hAnsiTheme="majorHAnsi" w:cstheme="majorHAnsi"/>
          <w:color w:val="auto"/>
          <w:sz w:val="22"/>
          <w:szCs w:val="22"/>
        </w:rPr>
        <w:t xml:space="preserve">Zamawiający wymaga, aby cena hurtowa brutto oferowanego produktu leczniczego nie była wyższa niż cena hurtowa brutto określona w części B załącznika do obwieszczenia refundacyjnego Ministra Zdrowia. Cena hurtowa brutto oferowanego produktu leczniczego nie może również być wyższa </w:t>
      </w:r>
      <w:r w:rsidRPr="00A62096">
        <w:rPr>
          <w:rFonts w:asciiTheme="majorHAnsi" w:hAnsiTheme="majorHAnsi" w:cstheme="majorHAnsi"/>
          <w:color w:val="auto"/>
          <w:sz w:val="22"/>
          <w:szCs w:val="22"/>
        </w:rPr>
        <w:lastRenderedPageBreak/>
        <w:t>niż limit finansowania określony w obwieszczeniu refundacyjnym Ministra Zdrowia. Stosowna klauzula dotycząca tego wymogu zostanie wprowadzona do umowy obejmującej dostawę leku z programu lekowego</w:t>
      </w:r>
      <w:r w:rsidR="003F14E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56A99166" w14:textId="216F94A8" w:rsidR="00A10687" w:rsidRDefault="00A10687" w:rsidP="00A1068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6209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Gwarancja jakości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- </w:t>
      </w:r>
      <w:r w:rsidRPr="00A10687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Zamawiający wymaga, aby gwarancja jakościowa obejmująca termin ważności została udzielona na okres nie krótszy niż 24 miesiące</w:t>
      </w:r>
    </w:p>
    <w:p w14:paraId="42F155B0" w14:textId="77777777" w:rsidR="00A97176" w:rsidRPr="00A97176" w:rsidRDefault="00A97176" w:rsidP="00A9717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39094F8" w14:textId="14E2805B" w:rsidR="00A97176" w:rsidRPr="00A97176" w:rsidRDefault="00A97176" w:rsidP="00A97176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</w:pPr>
      <w:r w:rsidRPr="00A97176"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 xml:space="preserve">Szczegółowy zakres, warunki i sposób realizacji przedmiotu zamówienia oraz postanowienia dotyczące terminu realizacji umowy uregulowane są we wzorze umowy stanowiącej </w:t>
      </w:r>
      <w:r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>załącznik nr 2</w:t>
      </w:r>
      <w:r w:rsidRPr="00A97176"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color w:val="000000"/>
          <w:sz w:val="22"/>
          <w:szCs w:val="22"/>
          <w:lang w:eastAsia="en-US"/>
        </w:rPr>
        <w:t>do Zapytania Ofertowego</w:t>
      </w:r>
    </w:p>
    <w:p w14:paraId="083260B0" w14:textId="77777777" w:rsidR="00A10687" w:rsidRDefault="00A10687" w:rsidP="00A10687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0BE7DD6E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F6E5414" w14:textId="4B0E6C05" w:rsidR="00057874" w:rsidRPr="004C4185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</w:t>
      </w:r>
      <w:r w:rsidRPr="004C4185">
        <w:rPr>
          <w:rFonts w:asciiTheme="majorHAnsi" w:hAnsiTheme="majorHAnsi" w:cstheme="majorHAnsi"/>
          <w:strike/>
          <w:sz w:val="22"/>
          <w:szCs w:val="22"/>
        </w:rPr>
        <w:t>wymagany podpis elektroniczny na wszystkich przesłanych dokumentach</w:t>
      </w:r>
    </w:p>
    <w:p w14:paraId="49E8EEA4" w14:textId="4D3AF7B7" w:rsidR="004C4185" w:rsidRPr="00DB453E" w:rsidRDefault="004C4185" w:rsidP="004C4185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 xml:space="preserve">Ofertę należy złożyć w formie elektronicznej </w:t>
      </w:r>
      <w:r w:rsidR="00F84CB3" w:rsidRPr="00DB453E">
        <w:rPr>
          <w:rFonts w:asciiTheme="majorHAnsi" w:hAnsiTheme="majorHAnsi" w:cstheme="majorHAnsi"/>
          <w:sz w:val="22"/>
          <w:szCs w:val="22"/>
        </w:rPr>
        <w:t xml:space="preserve">opatrzonej kwalifikowanym podpisem elektronicznym lub </w:t>
      </w:r>
      <w:r w:rsidRPr="00DB453E">
        <w:rPr>
          <w:rFonts w:asciiTheme="majorHAnsi" w:hAnsiTheme="majorHAnsi" w:cstheme="majorHAnsi"/>
          <w:sz w:val="22"/>
          <w:szCs w:val="22"/>
        </w:rPr>
        <w:t xml:space="preserve">w postaci elektronicznej opatrzonej </w:t>
      </w:r>
      <w:r w:rsidR="00F84CB3" w:rsidRPr="00DB453E">
        <w:rPr>
          <w:rFonts w:asciiTheme="majorHAnsi" w:hAnsiTheme="majorHAnsi" w:cstheme="majorHAnsi"/>
          <w:sz w:val="22"/>
          <w:szCs w:val="22"/>
        </w:rPr>
        <w:t>podpisem zaufanym lub podpisem osobistym</w:t>
      </w:r>
    </w:p>
    <w:p w14:paraId="6DE47A5F" w14:textId="135585A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</w:t>
      </w:r>
      <w:r w:rsidR="0084069C">
        <w:rPr>
          <w:rFonts w:asciiTheme="majorHAnsi" w:hAnsiTheme="majorHAnsi" w:cstheme="majorHAnsi"/>
          <w:b/>
          <w:sz w:val="22"/>
          <w:szCs w:val="22"/>
        </w:rPr>
        <w:t xml:space="preserve"> oferty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7AEF402B" w:rsidR="00EF7233" w:rsidRPr="00DB453E" w:rsidRDefault="00F84CB3" w:rsidP="00F84CB3">
      <w:pPr>
        <w:tabs>
          <w:tab w:val="left" w:pos="1380"/>
          <w:tab w:val="right" w:leader="dot" w:pos="2552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DB453E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28</w:t>
      </w:r>
      <w:r w:rsidR="00057874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czerwca</w:t>
      </w:r>
      <w:r w:rsidR="005D17A2" w:rsidRPr="00DB453E">
        <w:rPr>
          <w:rFonts w:asciiTheme="majorHAnsi" w:hAnsiTheme="majorHAnsi" w:cstheme="majorHAnsi"/>
          <w:bCs/>
          <w:sz w:val="22"/>
          <w:szCs w:val="22"/>
        </w:rPr>
        <w:t xml:space="preserve"> 202</w:t>
      </w:r>
      <w:r w:rsidR="00D95FA8" w:rsidRPr="00DB453E">
        <w:rPr>
          <w:rFonts w:asciiTheme="majorHAnsi" w:hAnsiTheme="majorHAnsi" w:cstheme="majorHAnsi"/>
          <w:bCs/>
          <w:sz w:val="22"/>
          <w:szCs w:val="22"/>
        </w:rPr>
        <w:t>2</w:t>
      </w:r>
      <w:r w:rsidR="005D17A2" w:rsidRPr="00DB453E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bCs/>
          <w:sz w:val="22"/>
          <w:szCs w:val="22"/>
        </w:rPr>
        <w:t xml:space="preserve">do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godz.</w:t>
      </w:r>
      <w:r w:rsidR="002F6AA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4069C" w:rsidRPr="00DB453E">
        <w:rPr>
          <w:rFonts w:asciiTheme="majorHAnsi" w:hAnsiTheme="majorHAnsi" w:cstheme="majorHAnsi"/>
          <w:bCs/>
          <w:sz w:val="22"/>
          <w:szCs w:val="22"/>
        </w:rPr>
        <w:t>9</w:t>
      </w:r>
      <w:r w:rsidR="00003497" w:rsidRPr="00DB453E">
        <w:rPr>
          <w:rFonts w:asciiTheme="majorHAnsi" w:hAnsiTheme="majorHAnsi" w:cstheme="majorHAnsi"/>
          <w:bCs/>
          <w:sz w:val="22"/>
          <w:szCs w:val="22"/>
        </w:rPr>
        <w:t>.00</w:t>
      </w:r>
      <w:r w:rsidR="008E2AF8" w:rsidRPr="00DB453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70AC261E" w:rsidR="009266FD" w:rsidRPr="00DB453E" w:rsidRDefault="00F84CB3" w:rsidP="00DB453E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P</w:t>
      </w:r>
      <w:r w:rsidR="009266FD" w:rsidRPr="00DB453E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produktów</w:t>
      </w:r>
    </w:p>
    <w:p w14:paraId="736E2381" w14:textId="77777777" w:rsidR="00F84CB3" w:rsidRDefault="00F84CB3" w:rsidP="00F31AAD">
      <w:pPr>
        <w:pStyle w:val="Akapitzlist"/>
        <w:spacing w:line="360" w:lineRule="auto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77253832" w14:textId="77777777" w:rsidR="00F84CB3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  <w:r w:rsidR="004C4185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2D728D90" w14:textId="69E9C521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266836B1" w14:textId="7C6CF6CE" w:rsidR="00F84CB3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</w:t>
      </w:r>
      <w:r w:rsidR="00F84CB3">
        <w:rPr>
          <w:rFonts w:asciiTheme="majorHAnsi" w:hAnsiTheme="majorHAnsi" w:cstheme="majorHAnsi"/>
          <w:sz w:val="22"/>
          <w:szCs w:val="22"/>
        </w:rPr>
        <w:t> </w:t>
      </w:r>
      <w:r w:rsidR="00ED6815">
        <w:rPr>
          <w:rFonts w:asciiTheme="majorHAnsi" w:hAnsiTheme="majorHAnsi" w:cstheme="majorHAnsi"/>
          <w:sz w:val="22"/>
          <w:szCs w:val="22"/>
        </w:rPr>
        <w:t>697</w:t>
      </w:r>
    </w:p>
    <w:p w14:paraId="6CDD333D" w14:textId="0706F4C7" w:rsidR="00F24E8F" w:rsidRDefault="00CE7F89" w:rsidP="00A10687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2F6AA8">
        <w:rPr>
          <w:rFonts w:asciiTheme="majorHAnsi" w:hAnsiTheme="majorHAnsi" w:cstheme="majorHAnsi"/>
          <w:sz w:val="22"/>
          <w:szCs w:val="22"/>
        </w:rPr>
        <w:t>apteka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F56B5C8" w14:textId="77777777" w:rsidR="00A46B73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B4528F4" w14:textId="77777777" w:rsidR="00F84CB3" w:rsidRPr="00A46B73" w:rsidRDefault="00F84CB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Pr="004C4185" w:rsidRDefault="00CE7F89" w:rsidP="00EF7233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C4185">
        <w:rPr>
          <w:rFonts w:asciiTheme="majorHAnsi" w:hAnsiTheme="majorHAnsi" w:cstheme="majorHAnsi"/>
          <w:b/>
          <w:sz w:val="22"/>
          <w:szCs w:val="22"/>
        </w:rPr>
        <w:t>Załączniki:</w:t>
      </w:r>
      <w:r w:rsidR="00841FCF" w:rsidRPr="004C418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532EB4F" w14:textId="20D2C76B" w:rsidR="00841FCF" w:rsidRPr="00DB453E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Formularz</w:t>
      </w:r>
      <w:r w:rsidR="00F743C7" w:rsidRPr="00DB453E">
        <w:rPr>
          <w:rFonts w:asciiTheme="majorHAnsi" w:hAnsiTheme="majorHAnsi" w:cstheme="majorHAnsi"/>
          <w:sz w:val="22"/>
          <w:szCs w:val="22"/>
        </w:rPr>
        <w:t xml:space="preserve"> </w:t>
      </w:r>
      <w:r w:rsidR="007E4906" w:rsidRPr="00DB453E">
        <w:rPr>
          <w:rFonts w:asciiTheme="majorHAnsi" w:hAnsiTheme="majorHAnsi" w:cstheme="majorHAnsi"/>
          <w:sz w:val="22"/>
          <w:szCs w:val="22"/>
        </w:rPr>
        <w:t>ofertowy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– załącznik nr 1</w:t>
      </w:r>
    </w:p>
    <w:p w14:paraId="0189AE67" w14:textId="38F4B6B6" w:rsidR="000C0CE4" w:rsidRPr="00DB453E" w:rsidRDefault="000C0CE4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Wzór umowy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– załącznik nr 2</w:t>
      </w:r>
    </w:p>
    <w:p w14:paraId="79A01219" w14:textId="4AD0DE32" w:rsidR="00A62096" w:rsidRPr="00DB453E" w:rsidRDefault="009E169A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</w:t>
      </w:r>
      <w:r w:rsidR="004C4185" w:rsidRPr="00DB453E">
        <w:rPr>
          <w:rFonts w:asciiTheme="majorHAnsi" w:hAnsiTheme="majorHAnsi" w:cstheme="majorHAnsi"/>
          <w:sz w:val="22"/>
          <w:szCs w:val="22"/>
        </w:rPr>
        <w:t xml:space="preserve"> – załącznik nr 3</w:t>
      </w:r>
    </w:p>
    <w:p w14:paraId="5C8880B0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B3BD949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20B9ADD" w14:textId="77777777" w:rsid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240E5DB" w14:textId="77777777" w:rsidR="0071734B" w:rsidRPr="0071734B" w:rsidRDefault="0071734B" w:rsidP="0071734B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7496CDEA" w14:textId="1C0DF580" w:rsidR="00F060B0" w:rsidRDefault="00CE7F89" w:rsidP="00A1068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F060B0"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2B570B06" w14:textId="400022F1" w:rsidR="004D2B07" w:rsidRDefault="00F060B0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76D2414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7B1FDD71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7F3A5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105FA62B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4076871A" w14:textId="77777777" w:rsidR="000C6B9E" w:rsidRDefault="000C6B9E" w:rsidP="00A10687">
      <w:pPr>
        <w:spacing w:line="360" w:lineRule="auto"/>
        <w:ind w:left="10800"/>
        <w:jc w:val="center"/>
        <w:rPr>
          <w:rFonts w:asciiTheme="majorHAnsi" w:hAnsiTheme="majorHAnsi" w:cstheme="majorHAnsi"/>
          <w:sz w:val="22"/>
          <w:szCs w:val="22"/>
        </w:rPr>
      </w:pPr>
    </w:p>
    <w:p w14:paraId="0805AFEE" w14:textId="77777777" w:rsidR="000C6B9E" w:rsidRPr="000C6B9E" w:rsidRDefault="000C6B9E" w:rsidP="000C6B9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Administratorem danych osobowych powierzanych w ramach zapytania ofertowego jest Samodzielny Publiczny Kliniczny Szpital Okulistyczny przy ul. Sierakowskiego 13, 03-709 Warszawa (SPKSO). </w:t>
      </w:r>
    </w:p>
    <w:p w14:paraId="45E5D14F" w14:textId="7EBEC6AA" w:rsidR="000C6B9E" w:rsidRPr="0071734B" w:rsidRDefault="000C6B9E" w:rsidP="0071734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6"/>
          <w:szCs w:val="16"/>
          <w:lang w:eastAsia="en-US"/>
        </w:rPr>
      </w:pP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Informujemy, iż SPKSO realizując zapisy rozporządzenia Parlamentu Europejskiego i Rady (UE) 2016/679 z dnia 27 kwietnia 2016 r. w sprawie ochrony osób fizycznych w związku z przetwarzaniem danych osobowych i w sprawie swobodnego przepływu takich danych oraz uchylenia dyrektywy 95/46/WE (RODO) wprowadził kompleksowe rozwiązania w zakresie ochrony danych osobowych. Dodatkowe informacje dotyczące postępowania z danymi osobowymi wraz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z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 określeniem przysługujących praw osobom, które powierzyły SPKSO dane osobowe znajdują się na stro</w:t>
      </w:r>
      <w:r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 xml:space="preserve">nie internetowej administratora </w:t>
      </w:r>
      <w:r w:rsidRPr="000C6B9E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danych osobowych.</w:t>
      </w:r>
    </w:p>
    <w:sectPr w:rsidR="000C6B9E" w:rsidRPr="0071734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12F99" w14:textId="77777777" w:rsidR="002C2E64" w:rsidRDefault="002C2E64" w:rsidP="00EF7233">
      <w:r>
        <w:separator/>
      </w:r>
    </w:p>
  </w:endnote>
  <w:endnote w:type="continuationSeparator" w:id="0">
    <w:p w14:paraId="73F5CE52" w14:textId="77777777" w:rsidR="002C2E64" w:rsidRDefault="002C2E64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3A395" w14:textId="77777777" w:rsidR="002C2E64" w:rsidRDefault="002C2E64" w:rsidP="00EF7233">
      <w:r>
        <w:separator/>
      </w:r>
    </w:p>
  </w:footnote>
  <w:footnote w:type="continuationSeparator" w:id="0">
    <w:p w14:paraId="556768A7" w14:textId="77777777" w:rsidR="002C2E64" w:rsidRDefault="002C2E64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8EFA7BB6"/>
    <w:lvl w:ilvl="0" w:tplc="844AA87C">
      <w:start w:val="1"/>
      <w:numFmt w:val="lowerLetter"/>
      <w:lvlText w:val="%1)"/>
      <w:lvlJc w:val="left"/>
      <w:pPr>
        <w:ind w:left="144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72BA6"/>
    <w:multiLevelType w:val="hybridMultilevel"/>
    <w:tmpl w:val="59B62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12940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4CC7"/>
    <w:multiLevelType w:val="hybridMultilevel"/>
    <w:tmpl w:val="1E38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A0D59"/>
    <w:multiLevelType w:val="hybridMultilevel"/>
    <w:tmpl w:val="3DE87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7"/>
  </w:num>
  <w:num w:numId="5">
    <w:abstractNumId w:val="0"/>
  </w:num>
  <w:num w:numId="6">
    <w:abstractNumId w:val="10"/>
  </w:num>
  <w:num w:numId="7">
    <w:abstractNumId w:val="6"/>
  </w:num>
  <w:num w:numId="8">
    <w:abstractNumId w:val="13"/>
  </w:num>
  <w:num w:numId="9">
    <w:abstractNumId w:val="18"/>
  </w:num>
  <w:num w:numId="10">
    <w:abstractNumId w:val="16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4"/>
  </w:num>
  <w:num w:numId="16">
    <w:abstractNumId w:val="9"/>
  </w:num>
  <w:num w:numId="17">
    <w:abstractNumId w:val="1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5359"/>
    <w:rsid w:val="0008676B"/>
    <w:rsid w:val="00092038"/>
    <w:rsid w:val="00092CEF"/>
    <w:rsid w:val="000C0CE4"/>
    <w:rsid w:val="000C6B9E"/>
    <w:rsid w:val="000F5428"/>
    <w:rsid w:val="00120D4B"/>
    <w:rsid w:val="001300D4"/>
    <w:rsid w:val="00142619"/>
    <w:rsid w:val="00166F34"/>
    <w:rsid w:val="0019628E"/>
    <w:rsid w:val="001A4217"/>
    <w:rsid w:val="00251C30"/>
    <w:rsid w:val="002802C8"/>
    <w:rsid w:val="002928CB"/>
    <w:rsid w:val="00294ABE"/>
    <w:rsid w:val="00297FCA"/>
    <w:rsid w:val="002A3222"/>
    <w:rsid w:val="002C2E64"/>
    <w:rsid w:val="002C5B0D"/>
    <w:rsid w:val="002E3363"/>
    <w:rsid w:val="002E5CBC"/>
    <w:rsid w:val="002F1577"/>
    <w:rsid w:val="002F4067"/>
    <w:rsid w:val="002F6AA8"/>
    <w:rsid w:val="00300B72"/>
    <w:rsid w:val="003027B5"/>
    <w:rsid w:val="003045E1"/>
    <w:rsid w:val="00323981"/>
    <w:rsid w:val="003C7ACC"/>
    <w:rsid w:val="003D3A40"/>
    <w:rsid w:val="003E148A"/>
    <w:rsid w:val="003E14B5"/>
    <w:rsid w:val="003F14E4"/>
    <w:rsid w:val="0042016D"/>
    <w:rsid w:val="00436924"/>
    <w:rsid w:val="00443A4A"/>
    <w:rsid w:val="00457D02"/>
    <w:rsid w:val="00486D58"/>
    <w:rsid w:val="00492B30"/>
    <w:rsid w:val="004B73E6"/>
    <w:rsid w:val="004C4185"/>
    <w:rsid w:val="004C472C"/>
    <w:rsid w:val="004D2B07"/>
    <w:rsid w:val="004E4E43"/>
    <w:rsid w:val="004F789E"/>
    <w:rsid w:val="005249B9"/>
    <w:rsid w:val="00524A2E"/>
    <w:rsid w:val="00555E76"/>
    <w:rsid w:val="005617E5"/>
    <w:rsid w:val="005661BC"/>
    <w:rsid w:val="005C2A14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67918"/>
    <w:rsid w:val="006C2133"/>
    <w:rsid w:val="007024D4"/>
    <w:rsid w:val="0071734B"/>
    <w:rsid w:val="007231D1"/>
    <w:rsid w:val="007361C9"/>
    <w:rsid w:val="00780126"/>
    <w:rsid w:val="007817F5"/>
    <w:rsid w:val="0078779B"/>
    <w:rsid w:val="007A1AC0"/>
    <w:rsid w:val="007B7F48"/>
    <w:rsid w:val="007E4906"/>
    <w:rsid w:val="007F4574"/>
    <w:rsid w:val="00815BEE"/>
    <w:rsid w:val="0084069C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80248"/>
    <w:rsid w:val="00992D49"/>
    <w:rsid w:val="00995349"/>
    <w:rsid w:val="009B3DF0"/>
    <w:rsid w:val="009B5220"/>
    <w:rsid w:val="009E169A"/>
    <w:rsid w:val="00A10687"/>
    <w:rsid w:val="00A364D6"/>
    <w:rsid w:val="00A466D5"/>
    <w:rsid w:val="00A46B73"/>
    <w:rsid w:val="00A62096"/>
    <w:rsid w:val="00A64635"/>
    <w:rsid w:val="00A66ED1"/>
    <w:rsid w:val="00A71887"/>
    <w:rsid w:val="00A97176"/>
    <w:rsid w:val="00A9774B"/>
    <w:rsid w:val="00AA7E51"/>
    <w:rsid w:val="00AB634A"/>
    <w:rsid w:val="00AC01A0"/>
    <w:rsid w:val="00AF2603"/>
    <w:rsid w:val="00AF370B"/>
    <w:rsid w:val="00B14E59"/>
    <w:rsid w:val="00B16898"/>
    <w:rsid w:val="00B25370"/>
    <w:rsid w:val="00B64FA5"/>
    <w:rsid w:val="00BA5DB9"/>
    <w:rsid w:val="00C127F3"/>
    <w:rsid w:val="00C15FB4"/>
    <w:rsid w:val="00C174E3"/>
    <w:rsid w:val="00C5157A"/>
    <w:rsid w:val="00C51ACB"/>
    <w:rsid w:val="00C8546D"/>
    <w:rsid w:val="00C95CBF"/>
    <w:rsid w:val="00CE7F89"/>
    <w:rsid w:val="00D467CB"/>
    <w:rsid w:val="00D476FC"/>
    <w:rsid w:val="00D62794"/>
    <w:rsid w:val="00D63040"/>
    <w:rsid w:val="00D73D36"/>
    <w:rsid w:val="00D95FA8"/>
    <w:rsid w:val="00DA01D3"/>
    <w:rsid w:val="00DB4308"/>
    <w:rsid w:val="00DB453E"/>
    <w:rsid w:val="00DB528B"/>
    <w:rsid w:val="00DC2B30"/>
    <w:rsid w:val="00DE0B73"/>
    <w:rsid w:val="00E0545E"/>
    <w:rsid w:val="00E41A9C"/>
    <w:rsid w:val="00E57975"/>
    <w:rsid w:val="00EC4C81"/>
    <w:rsid w:val="00ED6398"/>
    <w:rsid w:val="00ED6815"/>
    <w:rsid w:val="00EF7233"/>
    <w:rsid w:val="00F011D2"/>
    <w:rsid w:val="00F060B0"/>
    <w:rsid w:val="00F0664A"/>
    <w:rsid w:val="00F24E8F"/>
    <w:rsid w:val="00F31AAD"/>
    <w:rsid w:val="00F540D9"/>
    <w:rsid w:val="00F63D24"/>
    <w:rsid w:val="00F64DF3"/>
    <w:rsid w:val="00F743C7"/>
    <w:rsid w:val="00F84CB3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efault">
    <w:name w:val="Default"/>
    <w:rsid w:val="0084069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arimr">
    <w:name w:val="arimr"/>
    <w:basedOn w:val="Normalny"/>
    <w:rsid w:val="00ED6398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752D-6A40-4E3A-8D3B-059E09DC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3</cp:revision>
  <cp:lastPrinted>2022-06-20T10:06:00Z</cp:lastPrinted>
  <dcterms:created xsi:type="dcterms:W3CDTF">2022-06-21T09:31:00Z</dcterms:created>
  <dcterms:modified xsi:type="dcterms:W3CDTF">2022-06-21T09:34:00Z</dcterms:modified>
</cp:coreProperties>
</file>