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34E3009E" w:rsidR="00A578FA" w:rsidRPr="00A866E0" w:rsidRDefault="002832F4" w:rsidP="00A578FA">
            <w:pPr>
              <w:widowControl w:val="0"/>
              <w:ind w:left="357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DOSTAWA </w:t>
            </w:r>
            <w:r w:rsidR="00B57EC0">
              <w:rPr>
                <w:rStyle w:val="Pogrubienie"/>
                <w:rFonts w:asciiTheme="majorHAnsi" w:hAnsiTheme="majorHAnsi"/>
              </w:rPr>
              <w:t>TESTÓW ANTYGENOWYCH SARS-Cov-2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0A1618" w:rsidR="00941A9B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AA7658E" w14:textId="140C896B" w:rsidR="00CB1B80" w:rsidRPr="00A866E0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B57EC0">
              <w:rPr>
                <w:rFonts w:asciiTheme="majorHAnsi" w:hAnsiTheme="majorHAnsi" w:cs="Segoe UI"/>
              </w:rPr>
              <w:t>testów antygenowych SARS-Cov-2</w:t>
            </w:r>
            <w:r w:rsidRPr="00A866E0">
              <w:rPr>
                <w:rFonts w:asciiTheme="majorHAnsi" w:hAnsiTheme="majorHAnsi" w:cs="Segoe UI"/>
                <w:b/>
              </w:rPr>
              <w:t xml:space="preserve">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16235455" w14:textId="2A18ABDD" w:rsidR="00CB1B80" w:rsidRPr="00A866E0" w:rsidRDefault="00CB1B80" w:rsidP="00CB1B8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………………………………………………………………………………………………………………………………………….</w:t>
            </w:r>
          </w:p>
          <w:p w14:paraId="71396E73" w14:textId="162E959C" w:rsidR="00D45541" w:rsidRPr="00A866E0" w:rsidRDefault="00CB1B80" w:rsidP="002916FB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</w:t>
            </w:r>
            <w:bookmarkStart w:id="0" w:name="_GoBack"/>
            <w:bookmarkEnd w:id="0"/>
            <w:r w:rsidRPr="00A866E0">
              <w:rPr>
                <w:rFonts w:asciiTheme="majorHAnsi" w:hAnsiTheme="majorHAnsi" w:cs="Segoe UI"/>
                <w:color w:val="000000"/>
              </w:rPr>
              <w:t xml:space="preserve">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31B3D137" w:rsid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OFERTOWA: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B491B90" w14:textId="38E7E93C" w:rsidR="00A866E0" w:rsidRPr="00A866E0" w:rsidRDefault="00A866E0" w:rsidP="00B57EC0">
            <w:pPr>
              <w:pStyle w:val="Tekstpodstawowywcity2"/>
              <w:spacing w:after="0" w:line="360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 xml:space="preserve">... % VAT = </w:t>
            </w:r>
            <w:r w:rsidRPr="00B57EC0">
              <w:rPr>
                <w:rFonts w:asciiTheme="majorHAnsi" w:hAnsiTheme="majorHAnsi" w:cs="Tahoma"/>
                <w:b/>
                <w:bCs/>
                <w:u w:val="single"/>
              </w:rPr>
              <w:t>wartość brutto .......................</w:t>
            </w:r>
            <w:r w:rsidR="005A3A26" w:rsidRPr="00B57EC0">
              <w:rPr>
                <w:rFonts w:asciiTheme="majorHAnsi" w:hAnsiTheme="majorHAnsi" w:cs="Tahoma"/>
                <w:b/>
                <w:bCs/>
                <w:u w:val="single"/>
              </w:rPr>
              <w:t>.</w:t>
            </w:r>
            <w:r w:rsidRPr="00B57EC0">
              <w:rPr>
                <w:rFonts w:asciiTheme="majorHAnsi" w:hAnsiTheme="majorHAnsi" w:cs="Tahoma"/>
                <w:b/>
                <w:bCs/>
                <w:u w:val="single"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B57EC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77777777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produktów,</w:t>
            </w:r>
          </w:p>
          <w:p w14:paraId="6E79F76D" w14:textId="38928976" w:rsidR="00B57EC0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B57EC0">
              <w:rPr>
                <w:rFonts w:asciiTheme="majorHAnsi" w:hAnsiTheme="majorHAnsi" w:cs="Tahoma"/>
              </w:rPr>
              <w:t xml:space="preserve"> Działu Farmacji Szpitalnej </w:t>
            </w:r>
            <w:r w:rsidRPr="00A866E0">
              <w:rPr>
                <w:rFonts w:asciiTheme="majorHAnsi" w:hAnsiTheme="majorHAnsi" w:cs="Tahoma"/>
              </w:rPr>
              <w:t xml:space="preserve">mieszczącego </w:t>
            </w:r>
            <w:r w:rsidR="00B57EC0">
              <w:rPr>
                <w:rFonts w:asciiTheme="majorHAnsi" w:hAnsiTheme="majorHAnsi" w:cs="Tahoma"/>
              </w:rPr>
              <w:t xml:space="preserve"> </w:t>
            </w:r>
          </w:p>
          <w:p w14:paraId="75F0CB4A" w14:textId="4F5FA1E4" w:rsidR="00B57EC0" w:rsidRDefault="00B57EC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 xml:space="preserve">się w siedzibie Samodzielnego Publicznego Klinicznego Szpitala Okulistycznego w </w:t>
            </w:r>
            <w:r>
              <w:rPr>
                <w:rFonts w:asciiTheme="majorHAnsi" w:hAnsiTheme="majorHAnsi" w:cs="Tahoma"/>
              </w:rPr>
              <w:t xml:space="preserve"> </w:t>
            </w:r>
          </w:p>
          <w:p w14:paraId="69F58239" w14:textId="002FD586" w:rsidR="00A866E0" w:rsidRPr="00A866E0" w:rsidRDefault="00B57EC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Warszawie, przy ul. Marszałkowskiej 24/26,</w:t>
            </w:r>
          </w:p>
          <w:p w14:paraId="618D1A0C" w14:textId="4FDA0E7E" w:rsidR="00A866E0" w:rsidRP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Pr="00A866E0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0FE12A18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2CC8F3BB" w14:textId="4CDAC833" w:rsidR="008524DD" w:rsidRPr="00A866E0" w:rsidRDefault="005A3A26" w:rsidP="005A3A2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(nie krótsza niż </w:t>
            </w:r>
            <w:r w:rsidR="00194825">
              <w:rPr>
                <w:rFonts w:asciiTheme="majorHAnsi" w:hAnsiTheme="majorHAnsi" w:cs="Tahoma"/>
                <w:bCs/>
              </w:rPr>
              <w:t>24 miesiące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) wynosić będzie: </w:t>
            </w:r>
            <w:r w:rsidR="00194825">
              <w:rPr>
                <w:rFonts w:asciiTheme="majorHAnsi" w:hAnsiTheme="majorHAnsi" w:cs="Tahoma"/>
                <w:b/>
                <w:bCs/>
              </w:rPr>
              <w:t>………………………….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. </w:t>
            </w:r>
          </w:p>
          <w:p w14:paraId="76DEF185" w14:textId="28A51C8B" w:rsidR="009058F3" w:rsidRPr="00A866E0" w:rsidRDefault="008524DD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0241171E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B23E8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12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4EF84207" w14:textId="4C189B28" w:rsidR="005A427B" w:rsidRDefault="00C138EE" w:rsidP="00194825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dłuższym niż </w:t>
            </w:r>
            <w:r w:rsidR="00B57EC0">
              <w:rPr>
                <w:rFonts w:asciiTheme="majorHAnsi" w:hAnsiTheme="majorHAnsi" w:cs="Tahoma"/>
                <w:b w:val="0"/>
                <w:sz w:val="24"/>
                <w:szCs w:val="24"/>
              </w:rPr>
              <w:t>2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</w:t>
            </w:r>
            <w:r w:rsidR="00194825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1E2438E2" w14:textId="77777777" w:rsidR="006D5371" w:rsidRPr="00A866E0" w:rsidRDefault="006D5371" w:rsidP="00194825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</w:p>
          <w:p w14:paraId="67B1D813" w14:textId="69692B78" w:rsidR="002E2176" w:rsidRPr="00A866E0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6972C8">
            <w:pPr>
              <w:widowControl w:val="0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6972C8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1E1960D5" w:rsidR="00DB5D08" w:rsidRPr="0035410A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</w:t>
            </w:r>
            <w:r w:rsidR="0035410A" w:rsidRPr="00100B2E">
              <w:rPr>
                <w:rFonts w:asciiTheme="majorHAnsi" w:hAnsiTheme="majorHAnsi" w:cs="Segoe UI"/>
                <w:b/>
              </w:rPr>
              <w:t>…………………</w:t>
            </w:r>
            <w:r w:rsidR="00100B2E" w:rsidRPr="00100B2E">
              <w:rPr>
                <w:rFonts w:asciiTheme="majorHAnsi" w:hAnsiTheme="majorHAnsi" w:cs="Segoe UI"/>
                <w:b/>
              </w:rPr>
              <w:t xml:space="preserve"> 2021</w:t>
            </w:r>
            <w:r w:rsidR="00194825" w:rsidRPr="00100B2E">
              <w:rPr>
                <w:rFonts w:asciiTheme="majorHAnsi" w:hAnsiTheme="majorHAnsi" w:cs="Segoe UI"/>
                <w:b/>
              </w:rPr>
              <w:t xml:space="preserve"> roku</w:t>
            </w:r>
            <w:r w:rsidR="0035410A" w:rsidRPr="00100B2E">
              <w:rPr>
                <w:rFonts w:asciiTheme="majorHAnsi" w:hAnsiTheme="majorHAnsi" w:cs="Segoe UI"/>
                <w:b/>
              </w:rPr>
              <w:t xml:space="preserve"> </w:t>
            </w:r>
            <w:r w:rsidR="0035410A" w:rsidRPr="0035410A">
              <w:rPr>
                <w:rFonts w:asciiTheme="majorHAnsi" w:hAnsiTheme="majorHAnsi" w:cs="Segoe UI"/>
                <w:sz w:val="20"/>
                <w:szCs w:val="20"/>
              </w:rPr>
              <w:t>/wstawić datę/</w:t>
            </w:r>
            <w:r w:rsidR="00194825" w:rsidRPr="0035410A">
              <w:rPr>
                <w:rFonts w:asciiTheme="majorHAnsi" w:hAnsiTheme="majorHAnsi" w:cs="Segoe UI"/>
                <w:sz w:val="20"/>
                <w:szCs w:val="20"/>
              </w:rPr>
              <w:t>.</w:t>
            </w:r>
            <w:r w:rsidR="00E37F70" w:rsidRPr="0035410A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="00DB5D08" w:rsidRPr="0035410A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57707A47" w14:textId="77777777" w:rsidR="00D66CDE" w:rsidRPr="00A866E0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</w:p>
          <w:p w14:paraId="33729A73" w14:textId="77777777" w:rsidR="006D5371" w:rsidRPr="00A866E0" w:rsidRDefault="006D5371" w:rsidP="006D5371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9.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4E9BFA94" w14:textId="77777777" w:rsidR="006D5371" w:rsidRPr="00A866E0" w:rsidRDefault="006D5371" w:rsidP="006D537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50E8E093" w14:textId="77777777" w:rsidR="006D5371" w:rsidRDefault="006D5371" w:rsidP="006D537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10FC34F5" w14:textId="77777777" w:rsidR="006D5371" w:rsidRDefault="006D5371" w:rsidP="006D537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6884E68" w14:textId="77777777" w:rsidR="006D5371" w:rsidRDefault="006D5371" w:rsidP="006D5371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2634B67D" w14:textId="77777777" w:rsidR="006D5371" w:rsidRDefault="006D5371" w:rsidP="006D5371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4F49908F" w14:textId="77777777" w:rsidR="006D5371" w:rsidRPr="00772CEC" w:rsidRDefault="006D5371" w:rsidP="006D537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43B8BCC" w14:textId="77777777" w:rsidR="006D5371" w:rsidRPr="00772CEC" w:rsidRDefault="006D5371" w:rsidP="006D537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B6F06C0" w14:textId="77777777" w:rsidR="006D5371" w:rsidRPr="00772CEC" w:rsidRDefault="006D5371" w:rsidP="006D5371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67052F76" w:rsidR="006D5371" w:rsidRPr="00A866E0" w:rsidRDefault="00286BFA" w:rsidP="00B878A6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E37F70" w:rsidRPr="00A866E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B878A6">
        <w:trPr>
          <w:trHeight w:val="1213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323CA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3B97FEC" w14:textId="2A7F3DB5" w:rsidR="00C46EE9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46EE9">
      <w:rPr>
        <w:rFonts w:ascii="Arial" w:hAnsi="Arial" w:cs="Arial"/>
        <w:b/>
        <w:sz w:val="16"/>
        <w:szCs w:val="16"/>
        <w:lang w:val="pl-PL"/>
      </w:rPr>
      <w:t xml:space="preserve">DOSTAWA </w:t>
    </w:r>
    <w:r w:rsidR="0029032B">
      <w:rPr>
        <w:rFonts w:ascii="Arial" w:hAnsi="Arial" w:cs="Arial"/>
        <w:b/>
        <w:sz w:val="16"/>
        <w:szCs w:val="16"/>
        <w:lang w:val="pl-PL"/>
      </w:rPr>
      <w:t>TESTÓW ANTYGENOWYCH SARS-C</w:t>
    </w:r>
    <w:r w:rsidR="000C1EFD">
      <w:rPr>
        <w:rFonts w:ascii="Arial" w:hAnsi="Arial" w:cs="Arial"/>
        <w:b/>
        <w:sz w:val="16"/>
        <w:szCs w:val="16"/>
        <w:lang w:val="pl-PL"/>
      </w:rPr>
      <w:t>OV</w:t>
    </w:r>
    <w:r w:rsidR="0029032B">
      <w:rPr>
        <w:rFonts w:ascii="Arial" w:hAnsi="Arial" w:cs="Arial"/>
        <w:b/>
        <w:sz w:val="16"/>
        <w:szCs w:val="16"/>
        <w:lang w:val="pl-PL"/>
      </w:rPr>
      <w:t>-2</w:t>
    </w:r>
    <w:r w:rsidR="00C46EE9" w:rsidRPr="00827535">
      <w:rPr>
        <w:rFonts w:ascii="Arial" w:hAnsi="Arial" w:cs="Arial"/>
        <w:b/>
        <w:sz w:val="16"/>
        <w:szCs w:val="16"/>
      </w:rPr>
      <w:t xml:space="preserve"> </w:t>
    </w:r>
  </w:p>
  <w:p w14:paraId="0725D7B3" w14:textId="2E6D7D31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51D0998F" w14:textId="552C9F0C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E423CD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912"/>
        </w:tabs>
        <w:ind w:left="-91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200B0B72"/>
    <w:multiLevelType w:val="singleLevel"/>
    <w:tmpl w:val="70BAF3A0"/>
    <w:lvl w:ilvl="0">
      <w:start w:val="1"/>
      <w:numFmt w:val="decimal"/>
      <w:lvlText w:val="%1)"/>
      <w:lvlJc w:val="left"/>
      <w:pPr>
        <w:ind w:left="2340" w:hanging="360"/>
      </w:pPr>
      <w:rPr>
        <w:color w:val="auto"/>
      </w:rPr>
    </w:lvl>
  </w:abstractNum>
  <w:abstractNum w:abstractNumId="2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678AE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C1EFD"/>
    <w:rsid w:val="000D116A"/>
    <w:rsid w:val="000D34BA"/>
    <w:rsid w:val="000E3611"/>
    <w:rsid w:val="000E6BF2"/>
    <w:rsid w:val="000E6D8E"/>
    <w:rsid w:val="000F32EE"/>
    <w:rsid w:val="000F5A5C"/>
    <w:rsid w:val="00100B2E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94825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06FD"/>
    <w:rsid w:val="00271F28"/>
    <w:rsid w:val="002832F4"/>
    <w:rsid w:val="00286BFA"/>
    <w:rsid w:val="0029032B"/>
    <w:rsid w:val="002916FB"/>
    <w:rsid w:val="002941F3"/>
    <w:rsid w:val="002967F6"/>
    <w:rsid w:val="002A1D1B"/>
    <w:rsid w:val="002A1FB6"/>
    <w:rsid w:val="002A431A"/>
    <w:rsid w:val="002A4682"/>
    <w:rsid w:val="002A77C1"/>
    <w:rsid w:val="002A7CFB"/>
    <w:rsid w:val="002B23E8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410A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5B01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23CA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662AB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19FE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5371"/>
    <w:rsid w:val="006D6F7F"/>
    <w:rsid w:val="006E17CC"/>
    <w:rsid w:val="006E2972"/>
    <w:rsid w:val="006F411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2F8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0902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57EC0"/>
    <w:rsid w:val="00B604CF"/>
    <w:rsid w:val="00B60799"/>
    <w:rsid w:val="00B618BB"/>
    <w:rsid w:val="00B634D8"/>
    <w:rsid w:val="00B66E72"/>
    <w:rsid w:val="00B67654"/>
    <w:rsid w:val="00B7151D"/>
    <w:rsid w:val="00B878A6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46EE9"/>
    <w:rsid w:val="00C56123"/>
    <w:rsid w:val="00C57529"/>
    <w:rsid w:val="00C57950"/>
    <w:rsid w:val="00C618A3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23CD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A50C-27F0-4703-91EB-5E620965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4</cp:revision>
  <cp:lastPrinted>2021-08-20T08:42:00Z</cp:lastPrinted>
  <dcterms:created xsi:type="dcterms:W3CDTF">2021-08-13T09:39:00Z</dcterms:created>
  <dcterms:modified xsi:type="dcterms:W3CDTF">2021-08-20T08:52:00Z</dcterms:modified>
</cp:coreProperties>
</file>