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04CA92DC" w:rsidR="00ED7B84" w:rsidRPr="00D44179" w:rsidRDefault="00ED7B84" w:rsidP="00ED7B84">
      <w:pPr>
        <w:ind w:left="5245"/>
        <w:jc w:val="right"/>
        <w:rPr>
          <w:rFonts w:asciiTheme="majorHAnsi" w:hAnsiTheme="majorHAnsi" w:cs="Arial"/>
          <w:b/>
          <w:i/>
          <w:iCs/>
          <w:color w:val="548DD4" w:themeColor="text2" w:themeTint="99"/>
        </w:rPr>
      </w:pPr>
      <w:r w:rsidRPr="00D44179">
        <w:rPr>
          <w:rFonts w:asciiTheme="majorHAnsi" w:hAnsiTheme="majorHAnsi" w:cs="Arial"/>
          <w:b/>
          <w:i/>
          <w:iCs/>
          <w:color w:val="548DD4" w:themeColor="text2" w:themeTint="99"/>
        </w:rPr>
        <w:t xml:space="preserve">Załącznik nr </w:t>
      </w:r>
      <w:r w:rsidR="00D44179" w:rsidRPr="00D44179">
        <w:rPr>
          <w:rFonts w:asciiTheme="majorHAnsi" w:hAnsiTheme="majorHAnsi" w:cs="Arial"/>
          <w:b/>
          <w:i/>
          <w:iCs/>
          <w:color w:val="548DD4" w:themeColor="text2" w:themeTint="99"/>
        </w:rPr>
        <w:t>6</w:t>
      </w:r>
      <w:r w:rsidRPr="00D44179">
        <w:rPr>
          <w:rFonts w:asciiTheme="majorHAnsi" w:hAnsiTheme="majorHAnsi" w:cs="Arial"/>
          <w:b/>
          <w:i/>
          <w:iCs/>
          <w:color w:val="548DD4" w:themeColor="text2" w:themeTint="99"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tbl>
      <w:tblPr>
        <w:tblStyle w:val="Tabela-Siatka"/>
        <w:tblW w:w="9132" w:type="dxa"/>
        <w:tblInd w:w="137" w:type="dxa"/>
        <w:tblLook w:val="04A0" w:firstRow="1" w:lastRow="0" w:firstColumn="1" w:lastColumn="0" w:noHBand="0" w:noVBand="1"/>
      </w:tblPr>
      <w:tblGrid>
        <w:gridCol w:w="4495"/>
        <w:gridCol w:w="4637"/>
      </w:tblGrid>
      <w:tr w:rsidR="002675BD" w14:paraId="62F82ED6" w14:textId="77777777" w:rsidTr="002675BD">
        <w:trPr>
          <w:trHeight w:val="1827"/>
        </w:trPr>
        <w:tc>
          <w:tcPr>
            <w:tcW w:w="4495" w:type="dxa"/>
            <w:shd w:val="clear" w:color="auto" w:fill="D9D9D9" w:themeFill="background1" w:themeFillShade="D9"/>
          </w:tcPr>
          <w:p w14:paraId="03FA2C76" w14:textId="77777777" w:rsidR="002675BD" w:rsidRDefault="002675BD" w:rsidP="00AD0FE9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65DB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DANE WYKONAWCY / PODMIOTU UDOSTĘPNIAJĄCEGO ZASOBY*</w:t>
            </w:r>
          </w:p>
          <w:p w14:paraId="2F8856C7" w14:textId="77777777" w:rsidR="002675BD" w:rsidRPr="00865DB4" w:rsidRDefault="002675BD" w:rsidP="00AD0FE9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D9D9D9" w:themeFill="background1" w:themeFillShade="D9"/>
            <w:vAlign w:val="center"/>
          </w:tcPr>
          <w:p w14:paraId="1C75D4B4" w14:textId="77777777" w:rsidR="002675BD" w:rsidRPr="00B70135" w:rsidRDefault="002675BD" w:rsidP="00AD0FE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7013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OŚWIADCZENIE O AKTUALNOŚCI INFORMACJI ZAWARTYCH W OŚWIADCZENIU,</w:t>
            </w:r>
          </w:p>
          <w:p w14:paraId="6F6DD102" w14:textId="77777777" w:rsidR="002675BD" w:rsidRPr="00865DB4" w:rsidRDefault="002675BD" w:rsidP="00AD0F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7013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 KTÓRYM MOWA W ART. 125 UST. 1 USTAWY</w:t>
            </w:r>
          </w:p>
        </w:tc>
      </w:tr>
    </w:tbl>
    <w:p w14:paraId="6629C459" w14:textId="77777777" w:rsidR="002675BD" w:rsidRPr="002616D7" w:rsidRDefault="002675BD" w:rsidP="002675BD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6B5E66CB" w14:textId="77777777" w:rsidR="002675BD" w:rsidRDefault="002675BD" w:rsidP="002675BD">
      <w:pPr>
        <w:jc w:val="both"/>
        <w:rPr>
          <w:rFonts w:asciiTheme="majorHAnsi" w:hAnsiTheme="majorHAnsi" w:cs="Arial"/>
        </w:rPr>
      </w:pPr>
    </w:p>
    <w:p w14:paraId="1F9A5922" w14:textId="51344482" w:rsidR="002675BD" w:rsidRPr="002B4E04" w:rsidRDefault="002675BD" w:rsidP="002675BD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865DB4">
        <w:rPr>
          <w:rFonts w:asciiTheme="majorHAnsi" w:hAnsiTheme="majorHAnsi" w:cstheme="majorHAnsi"/>
          <w:sz w:val="22"/>
          <w:szCs w:val="22"/>
        </w:rPr>
        <w:t xml:space="preserve">Na potrzeby postępowania prowadzonego w trybie art. 275 pkt 1 ustawy </w:t>
      </w:r>
      <w:proofErr w:type="spellStart"/>
      <w:r w:rsidRPr="00865DB4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865DB4">
        <w:rPr>
          <w:rFonts w:asciiTheme="majorHAnsi" w:hAnsiTheme="majorHAnsi" w:cstheme="majorHAnsi"/>
          <w:sz w:val="22"/>
          <w:szCs w:val="22"/>
        </w:rPr>
        <w:t xml:space="preserve"> (tryb podstawowy bez negocjacji) pod nazwą:</w:t>
      </w:r>
      <w:r w:rsidR="002B4E04">
        <w:rPr>
          <w:rFonts w:asciiTheme="majorHAnsi" w:hAnsiTheme="majorHAnsi" w:cstheme="majorHAnsi"/>
          <w:sz w:val="22"/>
          <w:szCs w:val="22"/>
        </w:rPr>
        <w:t xml:space="preserve"> na</w:t>
      </w:r>
      <w:r w:rsidRPr="00865DB4">
        <w:rPr>
          <w:rFonts w:asciiTheme="majorHAnsi" w:hAnsiTheme="majorHAnsi" w:cstheme="majorHAnsi"/>
          <w:sz w:val="22"/>
          <w:szCs w:val="22"/>
        </w:rPr>
        <w:t xml:space="preserve"> </w:t>
      </w:r>
      <w:r w:rsidRPr="002B4E04">
        <w:rPr>
          <w:rFonts w:asciiTheme="majorHAnsi" w:hAnsiTheme="majorHAnsi" w:cstheme="majorHAnsi"/>
          <w:b/>
          <w:sz w:val="22"/>
          <w:szCs w:val="22"/>
        </w:rPr>
        <w:t>„</w:t>
      </w:r>
      <w:r w:rsidR="002B4E04" w:rsidRPr="002B4E04">
        <w:rPr>
          <w:rFonts w:asciiTheme="majorHAnsi" w:hAnsiTheme="majorHAnsi" w:cstheme="majorHAnsi"/>
          <w:b/>
          <w:iCs/>
          <w:sz w:val="22"/>
          <w:szCs w:val="22"/>
        </w:rPr>
        <w:t>dostawa, instalacja i wdrożenie infrastruktury serwerowej niezbędnej do zapewnienia prawidłowego działania systemu kopii bezpieczeństwa</w:t>
      </w:r>
      <w:r w:rsidRPr="002B4E04">
        <w:rPr>
          <w:rFonts w:asciiTheme="majorHAnsi" w:hAnsiTheme="majorHAnsi" w:cstheme="majorHAnsi"/>
          <w:b/>
          <w:sz w:val="22"/>
          <w:szCs w:val="22"/>
        </w:rPr>
        <w:t>”</w:t>
      </w:r>
    </w:p>
    <w:p w14:paraId="7F5A29AA" w14:textId="77777777" w:rsidR="002675BD" w:rsidRPr="00B70135" w:rsidRDefault="002675BD" w:rsidP="002675BD">
      <w:pPr>
        <w:jc w:val="both"/>
        <w:rPr>
          <w:rFonts w:asciiTheme="majorHAnsi" w:hAnsiTheme="majorHAnsi" w:cstheme="majorHAnsi"/>
          <w:sz w:val="22"/>
          <w:szCs w:val="22"/>
        </w:rPr>
      </w:pPr>
      <w:r w:rsidRPr="00865DB4">
        <w:rPr>
          <w:rFonts w:asciiTheme="majorHAnsi" w:hAnsiTheme="majorHAnsi" w:cstheme="majorHAnsi"/>
          <w:sz w:val="22"/>
          <w:szCs w:val="22"/>
        </w:rPr>
        <w:t xml:space="preserve">oświadczam, </w:t>
      </w:r>
      <w:r>
        <w:rPr>
          <w:rFonts w:asciiTheme="majorHAnsi" w:hAnsiTheme="majorHAnsi" w:cstheme="majorHAnsi"/>
          <w:sz w:val="22"/>
          <w:szCs w:val="22"/>
        </w:rPr>
        <w:t xml:space="preserve">że </w:t>
      </w:r>
      <w:r w:rsidRPr="00865DB4">
        <w:rPr>
          <w:rFonts w:ascii="Calibri" w:hAnsi="Calibri" w:cs="Calibri"/>
          <w:bCs/>
          <w:sz w:val="22"/>
          <w:szCs w:val="22"/>
        </w:rPr>
        <w:t xml:space="preserve">informacje zawarte w oświadczeniu złożonym wraz z ofertą, o którym mowa w art. 125 ust. 1 ustawy </w:t>
      </w:r>
      <w:proofErr w:type="spellStart"/>
      <w:r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865DB4">
        <w:rPr>
          <w:rFonts w:ascii="Calibri" w:hAnsi="Calibri" w:cs="Calibri"/>
          <w:bCs/>
          <w:sz w:val="22"/>
          <w:szCs w:val="22"/>
        </w:rPr>
        <w:t xml:space="preserve"> w zakresie podstaw wykluczenia z postępowania wskazanych przez Zamawiającego, o których mowa w: </w:t>
      </w:r>
    </w:p>
    <w:p w14:paraId="40FD676D" w14:textId="77777777" w:rsidR="002675BD" w:rsidRPr="00865DB4" w:rsidRDefault="002675BD" w:rsidP="002675B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475A66D" w14:textId="77777777" w:rsidR="002675BD" w:rsidRPr="00865DB4" w:rsidRDefault="002B4E04" w:rsidP="002675BD">
      <w:pPr>
        <w:numPr>
          <w:ilvl w:val="4"/>
          <w:numId w:val="16"/>
        </w:numPr>
        <w:spacing w:after="160"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hyperlink r:id="rId8" w:anchor="/document/17337528?unitId=art(108)ust(1)pkt(3)&amp;cm=DOCUMENT" w:history="1">
        <w:r w:rsidR="002675BD" w:rsidRPr="00865DB4">
          <w:rPr>
            <w:rFonts w:ascii="Calibri" w:hAnsi="Calibri" w:cs="Calibri"/>
            <w:bCs/>
            <w:sz w:val="22"/>
            <w:szCs w:val="22"/>
          </w:rPr>
          <w:t xml:space="preserve">art. 108 ust. 1 pkt 1 i 2 </w:t>
        </w:r>
      </w:hyperlink>
      <w:r w:rsidR="002675BD" w:rsidRPr="00865DB4">
        <w:rPr>
          <w:rFonts w:ascii="Calibri" w:hAnsi="Calibri" w:cs="Calibri"/>
          <w:bCs/>
          <w:sz w:val="22"/>
          <w:szCs w:val="22"/>
        </w:rPr>
        <w:t xml:space="preserve">ustawy </w:t>
      </w:r>
      <w:proofErr w:type="spellStart"/>
      <w:r w:rsidR="002675BD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2675BD" w:rsidRPr="00865DB4">
        <w:rPr>
          <w:rFonts w:ascii="Calibri" w:hAnsi="Calibri" w:cs="Calibri"/>
          <w:bCs/>
          <w:sz w:val="22"/>
          <w:szCs w:val="22"/>
        </w:rPr>
        <w:t>,</w:t>
      </w:r>
    </w:p>
    <w:p w14:paraId="407E77AB" w14:textId="77777777" w:rsidR="002675BD" w:rsidRPr="00865DB4" w:rsidRDefault="002B4E04" w:rsidP="002675BD">
      <w:pPr>
        <w:numPr>
          <w:ilvl w:val="4"/>
          <w:numId w:val="16"/>
        </w:numPr>
        <w:suppressAutoHyphens/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hyperlink r:id="rId9" w:anchor="/document/17337528?unitId=art(108)ust(1)pkt(4)&amp;cm=DOCUMENT" w:history="1">
        <w:r w:rsidR="002675BD" w:rsidRPr="00865DB4">
          <w:rPr>
            <w:rFonts w:ascii="Calibri" w:hAnsi="Calibri" w:cs="Calibri"/>
            <w:bCs/>
            <w:sz w:val="22"/>
            <w:szCs w:val="22"/>
          </w:rPr>
          <w:t>art. 108 ust. 1 pkt 4</w:t>
        </w:r>
      </w:hyperlink>
      <w:r w:rsidR="002675BD" w:rsidRPr="00865DB4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2675BD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2675BD" w:rsidRPr="00865DB4">
        <w:rPr>
          <w:rFonts w:ascii="Calibri" w:hAnsi="Calibri" w:cs="Calibri"/>
          <w:bCs/>
          <w:sz w:val="22"/>
          <w:szCs w:val="22"/>
        </w:rPr>
        <w:t>, dotyczącej orzeczenia zakazu ubiegania się o zamówienie publiczne tytułem środka zapobiegawczego,</w:t>
      </w:r>
    </w:p>
    <w:p w14:paraId="4EC1AD51" w14:textId="77777777" w:rsidR="002675BD" w:rsidRPr="00865DB4" w:rsidRDefault="002B4E04" w:rsidP="002675BD">
      <w:pPr>
        <w:numPr>
          <w:ilvl w:val="4"/>
          <w:numId w:val="16"/>
        </w:numPr>
        <w:suppressAutoHyphens/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hyperlink r:id="rId10" w:anchor="/document/17337528?unitId=art(108)ust(1)pkt(5)&amp;cm=DOCUMENT" w:history="1">
        <w:r w:rsidR="002675BD" w:rsidRPr="00865DB4">
          <w:rPr>
            <w:rFonts w:ascii="Calibri" w:hAnsi="Calibri" w:cs="Calibri"/>
            <w:bCs/>
            <w:sz w:val="22"/>
            <w:szCs w:val="22"/>
          </w:rPr>
          <w:t>art. 108 ust. 1 pkt 5</w:t>
        </w:r>
      </w:hyperlink>
      <w:r w:rsidR="002675BD" w:rsidRPr="00865DB4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2675BD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2675BD" w:rsidRPr="00865DB4">
        <w:rPr>
          <w:rFonts w:ascii="Calibri" w:hAnsi="Calibri" w:cs="Calibri"/>
          <w:bCs/>
          <w:sz w:val="22"/>
          <w:szCs w:val="22"/>
        </w:rPr>
        <w:t>, dotyczących zawarcia z innymi wykonawcami porozumienia mającego na celu zakłócenie konkurencji,</w:t>
      </w:r>
    </w:p>
    <w:p w14:paraId="7722E03A" w14:textId="77777777" w:rsidR="002675BD" w:rsidRPr="00865DB4" w:rsidRDefault="002675BD" w:rsidP="002675BD">
      <w:pPr>
        <w:numPr>
          <w:ilvl w:val="4"/>
          <w:numId w:val="16"/>
        </w:numPr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65DB4">
        <w:rPr>
          <w:rFonts w:ascii="Calibri" w:hAnsi="Calibri" w:cs="Calibri"/>
          <w:bCs/>
          <w:sz w:val="22"/>
          <w:szCs w:val="22"/>
        </w:rPr>
        <w:t xml:space="preserve">art. 109 ust. 1 pkt 4 ustawy </w:t>
      </w:r>
      <w:proofErr w:type="spellStart"/>
      <w:r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865DB4">
        <w:rPr>
          <w:rFonts w:ascii="Calibri" w:hAnsi="Calibri" w:cs="Calibri"/>
          <w:bCs/>
          <w:sz w:val="22"/>
          <w:szCs w:val="22"/>
        </w:rPr>
        <w:t xml:space="preserve">, </w:t>
      </w:r>
    </w:p>
    <w:p w14:paraId="10010F2E" w14:textId="77777777" w:rsidR="002675BD" w:rsidRPr="00865DB4" w:rsidRDefault="002675BD" w:rsidP="002675B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3AFFFCD" w14:textId="77777777" w:rsidR="002675BD" w:rsidRPr="00865DB4" w:rsidRDefault="002675BD" w:rsidP="002675BD">
      <w:pPr>
        <w:jc w:val="both"/>
        <w:rPr>
          <w:rFonts w:ascii="Calibri" w:eastAsia="Calibri" w:hAnsi="Calibri"/>
          <w:b/>
          <w:bCs/>
          <w:sz w:val="22"/>
          <w:szCs w:val="22"/>
          <w:u w:val="double"/>
          <w:lang w:eastAsia="en-US"/>
        </w:rPr>
      </w:pPr>
      <w:r w:rsidRPr="00865DB4">
        <w:rPr>
          <w:rFonts w:ascii="Calibri" w:eastAsia="Calibri" w:hAnsi="Calibri"/>
          <w:b/>
          <w:sz w:val="22"/>
          <w:szCs w:val="22"/>
          <w:u w:val="double"/>
          <w:lang w:eastAsia="en-US"/>
        </w:rPr>
        <w:t>są aktualne</w:t>
      </w:r>
      <w:r w:rsidRPr="00865DB4">
        <w:rPr>
          <w:rFonts w:ascii="Calibri" w:eastAsia="Calibri" w:hAnsi="Calibri"/>
          <w:b/>
          <w:bCs/>
          <w:sz w:val="22"/>
          <w:szCs w:val="22"/>
          <w:u w:val="double"/>
          <w:lang w:eastAsia="en-US"/>
        </w:rPr>
        <w:t>.</w:t>
      </w:r>
    </w:p>
    <w:p w14:paraId="61F515C4" w14:textId="77777777" w:rsidR="002675BD" w:rsidRPr="00865DB4" w:rsidRDefault="002675BD" w:rsidP="002675BD">
      <w:pPr>
        <w:jc w:val="both"/>
        <w:rPr>
          <w:rFonts w:eastAsia="Calibri"/>
          <w:sz w:val="22"/>
          <w:szCs w:val="22"/>
          <w:lang w:eastAsia="en-US"/>
        </w:rPr>
      </w:pPr>
    </w:p>
    <w:p w14:paraId="1250E62F" w14:textId="77777777" w:rsidR="002675BD" w:rsidRPr="00865DB4" w:rsidRDefault="002675BD" w:rsidP="002675BD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49B54B8" w14:textId="77777777" w:rsidR="002675BD" w:rsidRPr="00865DB4" w:rsidRDefault="002675BD" w:rsidP="002675BD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60DE0CD" w14:textId="77777777" w:rsidR="002675BD" w:rsidRPr="00865DB4" w:rsidRDefault="002675BD" w:rsidP="002675BD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2D75D6AA" w14:textId="77777777" w:rsidR="002675BD" w:rsidRPr="00865DB4" w:rsidRDefault="002675BD" w:rsidP="002675BD">
      <w:pPr>
        <w:jc w:val="both"/>
        <w:rPr>
          <w:rFonts w:eastAsia="Calibri"/>
          <w:i/>
          <w:sz w:val="16"/>
          <w:szCs w:val="16"/>
          <w:lang w:eastAsia="en-US"/>
        </w:rPr>
      </w:pPr>
    </w:p>
    <w:p w14:paraId="1CB90875" w14:textId="77777777" w:rsidR="002675BD" w:rsidRPr="00865DB4" w:rsidRDefault="002675BD" w:rsidP="002675BD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865DB4">
        <w:rPr>
          <w:rFonts w:ascii="Calibri" w:hAnsi="Calibri" w:cs="Calibri"/>
          <w:color w:val="00000A"/>
          <w:sz w:val="16"/>
          <w:szCs w:val="16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01863C09" w14:textId="77777777" w:rsidR="002675BD" w:rsidRPr="00865DB4" w:rsidRDefault="002675BD" w:rsidP="002675B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865DB4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865DB4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865DB4">
        <w:rPr>
          <w:rFonts w:ascii="Calibri" w:eastAsia="Calibri" w:hAnsi="Calibri"/>
          <w:sz w:val="16"/>
          <w:szCs w:val="16"/>
          <w:lang w:eastAsia="en-US"/>
        </w:rPr>
        <w:t>podpis</w:t>
      </w:r>
      <w:r w:rsidRPr="00865DB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15B9DC58" w14:textId="77777777" w:rsidR="002675BD" w:rsidRPr="00865DB4" w:rsidRDefault="002675BD" w:rsidP="002675B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865DB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1646E2DB" w14:textId="77777777" w:rsidR="002675BD" w:rsidRPr="00865DB4" w:rsidRDefault="002675BD" w:rsidP="002675B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 </w:t>
      </w:r>
    </w:p>
    <w:p w14:paraId="3879A418" w14:textId="77777777" w:rsidR="002675BD" w:rsidRPr="00865DB4" w:rsidRDefault="002675BD" w:rsidP="002675BD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2D98F537" w14:textId="77777777" w:rsidR="002675BD" w:rsidRPr="00865DB4" w:rsidRDefault="002675BD" w:rsidP="002675BD">
      <w:pPr>
        <w:ind w:right="284"/>
        <w:jc w:val="center"/>
        <w:rPr>
          <w:rFonts w:ascii="Calibri" w:eastAsia="Calibri" w:hAnsi="Calibri"/>
          <w:b/>
          <w:i/>
          <w:sz w:val="16"/>
          <w:szCs w:val="16"/>
          <w:lang w:eastAsia="en-US"/>
        </w:rPr>
      </w:pPr>
    </w:p>
    <w:p w14:paraId="6003FB85" w14:textId="77777777" w:rsidR="002675BD" w:rsidRPr="00865DB4" w:rsidRDefault="002675BD" w:rsidP="002675BD">
      <w:pPr>
        <w:ind w:right="284"/>
        <w:jc w:val="center"/>
        <w:rPr>
          <w:rFonts w:ascii="Calibri" w:eastAsia="Calibri" w:hAnsi="Calibri"/>
          <w:b/>
          <w:i/>
          <w:sz w:val="20"/>
          <w:szCs w:val="20"/>
          <w:lang w:eastAsia="en-US"/>
        </w:rPr>
      </w:pPr>
    </w:p>
    <w:p w14:paraId="13D51488" w14:textId="77777777" w:rsidR="002675BD" w:rsidRPr="00865DB4" w:rsidRDefault="002675BD" w:rsidP="002675BD">
      <w:pPr>
        <w:ind w:right="284"/>
        <w:jc w:val="center"/>
        <w:rPr>
          <w:rFonts w:ascii="Calibri" w:eastAsia="Calibri" w:hAnsi="Calibri"/>
          <w:b/>
          <w:i/>
          <w:sz w:val="20"/>
          <w:szCs w:val="20"/>
          <w:lang w:eastAsia="en-US"/>
        </w:rPr>
      </w:pPr>
    </w:p>
    <w:p w14:paraId="7F66C5EC" w14:textId="2C07A05E" w:rsidR="00281606" w:rsidRPr="004A46C3" w:rsidRDefault="00281606" w:rsidP="002675BD">
      <w:pPr>
        <w:ind w:left="5245"/>
        <w:rPr>
          <w:rFonts w:asciiTheme="majorHAnsi" w:hAnsiTheme="majorHAnsi" w:cs="Arial"/>
          <w:iCs/>
          <w:sz w:val="22"/>
          <w:szCs w:val="22"/>
        </w:rPr>
      </w:pPr>
    </w:p>
    <w:sectPr w:rsidR="00281606" w:rsidRPr="004A46C3" w:rsidSect="00A33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8C75" w14:textId="77777777" w:rsidR="000A27CE" w:rsidRDefault="000A2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B359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4E08" w14:textId="77777777" w:rsidR="000A27CE" w:rsidRDefault="000A2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  <w:footnote w:id="1">
    <w:p w14:paraId="70815881" w14:textId="77777777" w:rsidR="002675BD" w:rsidRPr="00204810" w:rsidRDefault="002675BD" w:rsidP="002675BD">
      <w:pPr>
        <w:pStyle w:val="Tekstprzypisudolnego"/>
        <w:rPr>
          <w:b/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2">
    <w:p w14:paraId="2D2D486C" w14:textId="77777777" w:rsidR="002675BD" w:rsidRDefault="002675BD" w:rsidP="00267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776EEE">
        <w:rPr>
          <w:rFonts w:cs="Arial"/>
          <w:sz w:val="18"/>
          <w:szCs w:val="18"/>
        </w:rPr>
        <w:t>wspólnie ubiegającyc</w:t>
      </w:r>
      <w:r>
        <w:rPr>
          <w:rFonts w:cs="Arial"/>
          <w:sz w:val="18"/>
          <w:szCs w:val="18"/>
        </w:rPr>
        <w:t>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CA85" w14:textId="77777777" w:rsidR="000A27CE" w:rsidRDefault="000A2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57DB" w14:textId="1415CEA0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”</w:t>
    </w:r>
  </w:p>
  <w:p w14:paraId="734EBE22" w14:textId="77777777" w:rsidR="007D4498" w:rsidRPr="007D4498" w:rsidRDefault="007D4498" w:rsidP="007D4498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b/>
        <w:sz w:val="16"/>
        <w:szCs w:val="16"/>
      </w:rPr>
    </w:pPr>
    <w:r w:rsidRPr="007D4498">
      <w:rPr>
        <w:rFonts w:ascii="Arial" w:eastAsiaTheme="minorEastAsia" w:hAnsi="Arial" w:cs="Arial"/>
        <w:b/>
        <w:sz w:val="16"/>
        <w:szCs w:val="16"/>
      </w:rPr>
      <w:t>„</w:t>
    </w:r>
    <w:bookmarkStart w:id="0" w:name="_Hlk146014982"/>
    <w:r w:rsidRPr="007D4498">
      <w:rPr>
        <w:rFonts w:ascii="Arial" w:eastAsiaTheme="minorEastAsia" w:hAnsi="Arial" w:cs="Arial"/>
        <w:b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7D4498">
      <w:rPr>
        <w:rFonts w:ascii="Arial" w:eastAsiaTheme="minorEastAsia" w:hAnsi="Arial" w:cs="Arial"/>
        <w:b/>
        <w:sz w:val="16"/>
        <w:szCs w:val="16"/>
      </w:rPr>
      <w:br/>
      <w:t>w Warszawie</w:t>
    </w:r>
    <w:bookmarkEnd w:id="0"/>
    <w:r w:rsidRPr="007D4498">
      <w:rPr>
        <w:rFonts w:ascii="Arial" w:eastAsiaTheme="minorEastAsia" w:hAnsi="Arial" w:cs="Arial"/>
        <w:b/>
        <w:sz w:val="16"/>
        <w:szCs w:val="16"/>
      </w:rPr>
      <w:t>”</w:t>
    </w:r>
  </w:p>
  <w:p w14:paraId="2EE11A6F" w14:textId="77777777" w:rsidR="007D4498" w:rsidRPr="007D4498" w:rsidRDefault="007D4498" w:rsidP="007D4498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sz w:val="16"/>
        <w:szCs w:val="16"/>
      </w:rPr>
    </w:pPr>
    <w:r w:rsidRPr="007D4498">
      <w:rPr>
        <w:rFonts w:ascii="Arial" w:eastAsiaTheme="minorEastAsia" w:hAnsi="Arial" w:cs="Arial"/>
        <w:sz w:val="16"/>
        <w:szCs w:val="16"/>
      </w:rPr>
      <w:t>Nr referencyjny: ZP/10/2023</w:t>
    </w:r>
  </w:p>
  <w:p w14:paraId="6648A663" w14:textId="77777777" w:rsidR="00790A75" w:rsidRDefault="00790A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538" w14:textId="77777777" w:rsidR="000A27CE" w:rsidRDefault="000A2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851B6"/>
    <w:multiLevelType w:val="multilevel"/>
    <w:tmpl w:val="95D8E3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="Times New Roman" w:hint="default"/>
        <w:b w:val="0"/>
        <w:sz w:val="20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57344">
    <w:abstractNumId w:val="19"/>
  </w:num>
  <w:num w:numId="2" w16cid:durableId="508639039">
    <w:abstractNumId w:val="14"/>
  </w:num>
  <w:num w:numId="3" w16cid:durableId="1453817546">
    <w:abstractNumId w:val="2"/>
  </w:num>
  <w:num w:numId="4" w16cid:durableId="1520509128">
    <w:abstractNumId w:val="1"/>
  </w:num>
  <w:num w:numId="5" w16cid:durableId="1889955087">
    <w:abstractNumId w:val="0"/>
  </w:num>
  <w:num w:numId="6" w16cid:durableId="774637307">
    <w:abstractNumId w:val="18"/>
  </w:num>
  <w:num w:numId="7" w16cid:durableId="701441016">
    <w:abstractNumId w:val="16"/>
  </w:num>
  <w:num w:numId="8" w16cid:durableId="1407073124">
    <w:abstractNumId w:val="15"/>
    <w:lvlOverride w:ilvl="0">
      <w:startOverride w:val="1"/>
    </w:lvlOverride>
  </w:num>
  <w:num w:numId="9" w16cid:durableId="923496328">
    <w:abstractNumId w:val="13"/>
    <w:lvlOverride w:ilvl="0">
      <w:startOverride w:val="1"/>
    </w:lvlOverride>
  </w:num>
  <w:num w:numId="10" w16cid:durableId="102461989">
    <w:abstractNumId w:val="10"/>
  </w:num>
  <w:num w:numId="11" w16cid:durableId="1195726874">
    <w:abstractNumId w:val="11"/>
  </w:num>
  <w:num w:numId="12" w16cid:durableId="466313611">
    <w:abstractNumId w:val="17"/>
  </w:num>
  <w:num w:numId="13" w16cid:durableId="954403534">
    <w:abstractNumId w:val="8"/>
  </w:num>
  <w:num w:numId="14" w16cid:durableId="1716805480">
    <w:abstractNumId w:val="12"/>
  </w:num>
  <w:num w:numId="15" w16cid:durableId="901872786">
    <w:abstractNumId w:val="20"/>
  </w:num>
  <w:num w:numId="16" w16cid:durableId="21348630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27CE"/>
    <w:rsid w:val="000A4D1B"/>
    <w:rsid w:val="000A6014"/>
    <w:rsid w:val="000A60AB"/>
    <w:rsid w:val="000B256D"/>
    <w:rsid w:val="000B291D"/>
    <w:rsid w:val="000B3595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675BD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4E04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28D3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968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4498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93963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365A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4179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BC3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700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2683-F328-4EB2-AC13-42AB9352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Jolanta Sulej-Bieleń</cp:lastModifiedBy>
  <cp:revision>11</cp:revision>
  <cp:lastPrinted>2021-03-23T09:14:00Z</cp:lastPrinted>
  <dcterms:created xsi:type="dcterms:W3CDTF">2022-10-04T11:12:00Z</dcterms:created>
  <dcterms:modified xsi:type="dcterms:W3CDTF">2023-09-20T07:21:00Z</dcterms:modified>
</cp:coreProperties>
</file>